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52DD" w:rsidRPr="00FF52DD" w:rsidRDefault="00FF52DD" w:rsidP="00FF52DD">
      <w:pPr>
        <w:spacing w:after="0" w:line="240" w:lineRule="auto"/>
        <w:jc w:val="right"/>
        <w:rPr>
          <w:rFonts w:ascii="Arial" w:hAnsi="Arial" w:cs="Arial"/>
          <w:b/>
          <w:color w:val="000000" w:themeColor="text1"/>
          <w:lang w:val="ru-RU"/>
        </w:rPr>
      </w:pPr>
      <w:r w:rsidRPr="00FF52DD">
        <w:rPr>
          <w:rFonts w:ascii="Arial" w:hAnsi="Arial" w:cs="Arial"/>
          <w:b/>
          <w:color w:val="000000" w:themeColor="text1"/>
          <w:lang w:val="ru-RU"/>
        </w:rPr>
        <w:t>«</w:t>
      </w:r>
      <w:r w:rsidRPr="00FF52DD">
        <w:rPr>
          <w:rFonts w:ascii="Arial" w:hAnsi="Arial" w:cs="Arial"/>
          <w:b/>
          <w:caps/>
          <w:color w:val="000000" w:themeColor="text1"/>
          <w:lang w:val="ru-RU"/>
        </w:rPr>
        <w:t>Затверджено</w:t>
      </w:r>
      <w:r w:rsidRPr="00FF52DD">
        <w:rPr>
          <w:rFonts w:ascii="Arial" w:hAnsi="Arial" w:cs="Arial"/>
          <w:b/>
          <w:color w:val="000000" w:themeColor="text1"/>
          <w:lang w:val="ru-RU"/>
        </w:rPr>
        <w:t>»</w:t>
      </w:r>
    </w:p>
    <w:p w:rsidR="00FF52DD" w:rsidRPr="00FF52DD" w:rsidRDefault="00FF52DD" w:rsidP="00FF52DD">
      <w:pPr>
        <w:spacing w:after="0" w:line="240" w:lineRule="auto"/>
        <w:jc w:val="right"/>
        <w:rPr>
          <w:rFonts w:ascii="Arial" w:hAnsi="Arial" w:cs="Arial"/>
          <w:b/>
          <w:color w:val="000000" w:themeColor="text1"/>
          <w:lang w:val="ru-RU"/>
        </w:rPr>
      </w:pPr>
      <w:r w:rsidRPr="00FF52DD">
        <w:rPr>
          <w:rFonts w:ascii="Arial" w:hAnsi="Arial" w:cs="Arial"/>
          <w:b/>
          <w:color w:val="000000" w:themeColor="text1"/>
          <w:lang w:val="ru-RU"/>
        </w:rPr>
        <w:t xml:space="preserve">Наказ № 237-О </w:t>
      </w:r>
      <w:proofErr w:type="spellStart"/>
      <w:r w:rsidRPr="00FF52DD">
        <w:rPr>
          <w:rFonts w:ascii="Arial" w:hAnsi="Arial" w:cs="Arial"/>
          <w:b/>
          <w:color w:val="000000" w:themeColor="text1"/>
          <w:lang w:val="ru-RU"/>
        </w:rPr>
        <w:t>від</w:t>
      </w:r>
      <w:proofErr w:type="spellEnd"/>
      <w:r w:rsidRPr="00FF52DD">
        <w:rPr>
          <w:rFonts w:ascii="Arial" w:hAnsi="Arial" w:cs="Arial"/>
          <w:b/>
          <w:color w:val="000000" w:themeColor="text1"/>
          <w:lang w:val="ru-RU"/>
        </w:rPr>
        <w:t xml:space="preserve"> 09.12.2024 р.</w:t>
      </w:r>
    </w:p>
    <w:p w:rsidR="00A94FE5" w:rsidRDefault="00FF52DD" w:rsidP="00FF52DD">
      <w:pPr>
        <w:tabs>
          <w:tab w:val="left" w:pos="284"/>
        </w:tabs>
        <w:spacing w:after="0" w:line="240" w:lineRule="auto"/>
        <w:ind w:left="5102" w:right="288"/>
        <w:jc w:val="right"/>
      </w:pPr>
      <w:r w:rsidRPr="00FF52DD">
        <w:rPr>
          <w:rFonts w:ascii="Arial" w:hAnsi="Arial" w:cs="Arial"/>
          <w:b/>
          <w:color w:val="000000" w:themeColor="text1"/>
          <w:lang w:val="ru-RU"/>
        </w:rPr>
        <w:t xml:space="preserve">Початок </w:t>
      </w:r>
      <w:proofErr w:type="spellStart"/>
      <w:r w:rsidRPr="00FF52DD">
        <w:rPr>
          <w:rFonts w:ascii="Arial" w:hAnsi="Arial" w:cs="Arial"/>
          <w:b/>
          <w:color w:val="000000" w:themeColor="text1"/>
          <w:lang w:val="ru-RU"/>
        </w:rPr>
        <w:t>дії</w:t>
      </w:r>
      <w:proofErr w:type="spellEnd"/>
      <w:r w:rsidRPr="00FF52DD">
        <w:rPr>
          <w:rFonts w:ascii="Arial" w:hAnsi="Arial" w:cs="Arial"/>
          <w:b/>
          <w:color w:val="000000" w:themeColor="text1"/>
          <w:lang w:val="ru-RU"/>
        </w:rPr>
        <w:t xml:space="preserve"> з 03.01.2025 р.</w:t>
      </w:r>
    </w:p>
    <w:p w:rsidR="00A94FE5" w:rsidRDefault="00A94FE5">
      <w:pPr>
        <w:tabs>
          <w:tab w:val="left" w:pos="284"/>
        </w:tabs>
        <w:spacing w:after="0" w:line="240" w:lineRule="auto"/>
        <w:ind w:left="5102" w:right="288"/>
        <w:jc w:val="both"/>
      </w:pPr>
    </w:p>
    <w:p w:rsidR="00A94FE5" w:rsidRDefault="00A94FE5">
      <w:pPr>
        <w:tabs>
          <w:tab w:val="left" w:pos="284"/>
        </w:tabs>
        <w:spacing w:after="0" w:line="240" w:lineRule="auto"/>
        <w:ind w:left="5102" w:right="288"/>
        <w:jc w:val="both"/>
      </w:pPr>
      <w:bookmarkStart w:id="0" w:name="_GoBack"/>
      <w:bookmarkEnd w:id="0"/>
    </w:p>
    <w:p w:rsidR="00A94FE5" w:rsidRDefault="00F42C2F">
      <w:pPr>
        <w:pStyle w:val="1"/>
        <w:tabs>
          <w:tab w:val="center" w:pos="4819"/>
          <w:tab w:val="right" w:pos="9639"/>
        </w:tabs>
        <w:spacing w:before="300" w:after="0"/>
        <w:ind w:right="288"/>
        <w:jc w:val="center"/>
        <w:rPr>
          <w:rFonts w:ascii="Arial" w:eastAsia="Arial" w:hAnsi="Arial" w:cs="Arial"/>
          <w:sz w:val="22"/>
          <w:szCs w:val="22"/>
        </w:rPr>
      </w:pPr>
      <w:bookmarkStart w:id="1" w:name="_whv13lxb1glc" w:colFirst="0" w:colLast="0"/>
      <w:bookmarkEnd w:id="1"/>
      <w:r>
        <w:rPr>
          <w:rFonts w:ascii="Arial" w:eastAsia="Arial" w:hAnsi="Arial" w:cs="Arial"/>
          <w:sz w:val="22"/>
          <w:szCs w:val="22"/>
        </w:rPr>
        <w:t>ЗАГАЛЬНІ УМОВИ СТРАХОВОГО ПРОДУКТУ «E-</w:t>
      </w:r>
      <w:proofErr w:type="spellStart"/>
      <w:r>
        <w:rPr>
          <w:rFonts w:ascii="Arial" w:eastAsia="Arial" w:hAnsi="Arial" w:cs="Arial"/>
          <w:sz w:val="22"/>
          <w:szCs w:val="22"/>
        </w:rPr>
        <w:t>liki</w:t>
      </w:r>
      <w:proofErr w:type="spellEnd"/>
      <w:r>
        <w:rPr>
          <w:rFonts w:ascii="Arial" w:eastAsia="Arial" w:hAnsi="Arial" w:cs="Arial"/>
          <w:sz w:val="22"/>
          <w:szCs w:val="22"/>
        </w:rPr>
        <w:t xml:space="preserve">» </w:t>
      </w:r>
      <w:r>
        <w:rPr>
          <w:rFonts w:ascii="Arial" w:eastAsia="Arial" w:hAnsi="Arial" w:cs="Arial"/>
          <w:sz w:val="22"/>
          <w:szCs w:val="22"/>
        </w:rPr>
        <w:br/>
        <w:t>(№ 30/1)</w:t>
      </w:r>
    </w:p>
    <w:p w:rsidR="00A94FE5" w:rsidRDefault="00F42C2F">
      <w:pPr>
        <w:spacing w:after="0"/>
        <w:ind w:right="288"/>
        <w:jc w:val="center"/>
        <w:rPr>
          <w:rFonts w:ascii="Arial" w:eastAsia="Arial" w:hAnsi="Arial" w:cs="Arial"/>
          <w:color w:val="000000"/>
        </w:rPr>
      </w:pPr>
      <w:r>
        <w:rPr>
          <w:rFonts w:ascii="Arial" w:eastAsia="Arial" w:hAnsi="Arial" w:cs="Arial"/>
          <w:noProof/>
          <w:lang w:eastAsia="uk-UA"/>
        </w:rPr>
        <w:drawing>
          <wp:anchor distT="0" distB="0" distL="0" distR="0" simplePos="0" relativeHeight="251659264" behindDoc="0" locked="0" layoutInCell="1" hidden="0" allowOverlap="1">
            <wp:simplePos x="0" y="0"/>
            <wp:positionH relativeFrom="page">
              <wp:posOffset>360000</wp:posOffset>
            </wp:positionH>
            <wp:positionV relativeFrom="page">
              <wp:posOffset>360000</wp:posOffset>
            </wp:positionV>
            <wp:extent cx="1440000" cy="840000"/>
            <wp:effectExtent l="0" t="0" r="0" b="0"/>
            <wp:wrapNone/>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440000" cy="840000"/>
                    </a:xfrm>
                    <a:prstGeom prst="rect">
                      <a:avLst/>
                    </a:prstGeom>
                    <a:ln/>
                  </pic:spPr>
                </pic:pic>
              </a:graphicData>
            </a:graphic>
          </wp:anchor>
        </w:drawing>
      </w:r>
    </w:p>
    <w:p w:rsidR="00A94FE5" w:rsidRDefault="00F42C2F">
      <w:pPr>
        <w:spacing w:after="60"/>
        <w:ind w:right="288"/>
        <w:jc w:val="both"/>
        <w:rPr>
          <w:rFonts w:ascii="Arial" w:eastAsia="Arial" w:hAnsi="Arial" w:cs="Arial"/>
        </w:rPr>
      </w:pPr>
      <w:r>
        <w:rPr>
          <w:rFonts w:ascii="Arial" w:eastAsia="Arial" w:hAnsi="Arial" w:cs="Arial"/>
        </w:rPr>
        <w:t>Загальні умови страхового продукту «E-</w:t>
      </w:r>
      <w:proofErr w:type="spellStart"/>
      <w:r>
        <w:rPr>
          <w:rFonts w:ascii="Arial" w:eastAsia="Arial" w:hAnsi="Arial" w:cs="Arial"/>
        </w:rPr>
        <w:t>liki</w:t>
      </w:r>
      <w:proofErr w:type="spellEnd"/>
      <w:r>
        <w:rPr>
          <w:rFonts w:ascii="Arial" w:eastAsia="Arial" w:hAnsi="Arial" w:cs="Arial"/>
        </w:rPr>
        <w:t>» (далі – Умови) – це внутрішній документ Страховика, визначений відповідно до частини першої статті 89 Закону України «Про страхування» та «Положення про характеристики та класифікаційні ознаки класів страхування, особливості здійснення діяльності зі страхування та укладання договорів за класами страхування», затвердженого Постановою Правління Національного банку України від 25.12.2023 № 182, що встановлює загальні правила (умови), порядок та особливості здійснення страхування за страховим продуктом.</w:t>
      </w:r>
    </w:p>
    <w:p w:rsidR="00A94FE5" w:rsidRDefault="00F42C2F">
      <w:pPr>
        <w:spacing w:after="60"/>
        <w:ind w:right="288"/>
        <w:jc w:val="both"/>
        <w:rPr>
          <w:rFonts w:ascii="Arial" w:eastAsia="Arial" w:hAnsi="Arial" w:cs="Arial"/>
        </w:rPr>
      </w:pPr>
      <w:bookmarkStart w:id="2" w:name="_t59h18icm88r" w:colFirst="0" w:colLast="0"/>
      <w:bookmarkEnd w:id="2"/>
      <w:r>
        <w:rPr>
          <w:rFonts w:ascii="Arial" w:eastAsia="Arial" w:hAnsi="Arial" w:cs="Arial"/>
        </w:rPr>
        <w:t>Ці Умови визначають особливості укладення договорів страхування за страховим продуктом «E-</w:t>
      </w:r>
      <w:proofErr w:type="spellStart"/>
      <w:r>
        <w:rPr>
          <w:rFonts w:ascii="Arial" w:eastAsia="Arial" w:hAnsi="Arial" w:cs="Arial"/>
        </w:rPr>
        <w:t>liki</w:t>
      </w:r>
      <w:proofErr w:type="spellEnd"/>
      <w:r>
        <w:rPr>
          <w:rFonts w:ascii="Arial" w:eastAsia="Arial" w:hAnsi="Arial" w:cs="Arial"/>
        </w:rPr>
        <w:t>» (далі – Договір або Договір страхування).</w:t>
      </w:r>
    </w:p>
    <w:p w:rsidR="00A94FE5" w:rsidRDefault="00F42C2F">
      <w:pPr>
        <w:spacing w:after="60"/>
        <w:ind w:right="288"/>
        <w:jc w:val="both"/>
        <w:rPr>
          <w:rFonts w:ascii="Arial" w:eastAsia="Arial" w:hAnsi="Arial" w:cs="Arial"/>
        </w:rPr>
      </w:pPr>
      <w:bookmarkStart w:id="3" w:name="_pdggg68fos1c" w:colFirst="0" w:colLast="0"/>
      <w:bookmarkEnd w:id="3"/>
      <w:r>
        <w:rPr>
          <w:rFonts w:ascii="Arial" w:eastAsia="Arial" w:hAnsi="Arial" w:cs="Arial"/>
        </w:rPr>
        <w:t>Договір страхування укладається шляхом приєднання, складається з публічної частини Договору, якою є ці Умови, та індивідуальної частини Договору, якою є Поліс медичного страхування за стандартним страховим продуктом «E-</w:t>
      </w:r>
      <w:proofErr w:type="spellStart"/>
      <w:r>
        <w:rPr>
          <w:rFonts w:ascii="Arial" w:eastAsia="Arial" w:hAnsi="Arial" w:cs="Arial"/>
        </w:rPr>
        <w:t>liki</w:t>
      </w:r>
      <w:proofErr w:type="spellEnd"/>
      <w:r>
        <w:rPr>
          <w:rFonts w:ascii="Arial" w:eastAsia="Arial" w:hAnsi="Arial" w:cs="Arial"/>
        </w:rPr>
        <w:t xml:space="preserve">» (далі - Поліс). </w:t>
      </w:r>
    </w:p>
    <w:p w:rsidR="00A94FE5" w:rsidRDefault="00F42C2F">
      <w:pPr>
        <w:spacing w:after="60"/>
        <w:ind w:right="288"/>
        <w:jc w:val="both"/>
        <w:rPr>
          <w:rFonts w:ascii="Arial" w:eastAsia="Arial" w:hAnsi="Arial" w:cs="Arial"/>
        </w:rPr>
      </w:pPr>
      <w:bookmarkStart w:id="4" w:name="_5ufjrqoxggjp" w:colFirst="0" w:colLast="0"/>
      <w:bookmarkEnd w:id="4"/>
      <w:r>
        <w:rPr>
          <w:rFonts w:ascii="Arial" w:eastAsia="Arial" w:hAnsi="Arial" w:cs="Arial"/>
        </w:rPr>
        <w:t>Ці Умови є пропозицією Страховика укласти договір страхування за страховим продуктом «E-</w:t>
      </w:r>
      <w:proofErr w:type="spellStart"/>
      <w:r>
        <w:rPr>
          <w:rFonts w:ascii="Arial" w:eastAsia="Arial" w:hAnsi="Arial" w:cs="Arial"/>
        </w:rPr>
        <w:t>liki</w:t>
      </w:r>
      <w:proofErr w:type="spellEnd"/>
      <w:r>
        <w:rPr>
          <w:rFonts w:ascii="Arial" w:eastAsia="Arial" w:hAnsi="Arial" w:cs="Arial"/>
        </w:rPr>
        <w:t>» шляхом приєднання на індивідуально визначених умовах, встановлених Полісом, що адресується невизначеному колу фізичних осіб, які можуть бути страхувальниками відповідно до законодавства.</w:t>
      </w:r>
    </w:p>
    <w:p w:rsidR="00A94FE5" w:rsidRDefault="00F42C2F">
      <w:pPr>
        <w:shd w:val="clear" w:color="auto" w:fill="FFFFFF"/>
        <w:spacing w:after="60"/>
        <w:ind w:right="288"/>
        <w:jc w:val="both"/>
        <w:rPr>
          <w:rFonts w:ascii="Arial" w:eastAsia="Arial" w:hAnsi="Arial" w:cs="Arial"/>
        </w:rPr>
      </w:pPr>
      <w:bookmarkStart w:id="5" w:name="_hsx4ry7bljs3" w:colFirst="0" w:colLast="0"/>
      <w:bookmarkEnd w:id="5"/>
      <w:r>
        <w:rPr>
          <w:rFonts w:ascii="Arial" w:eastAsia="Arial" w:hAnsi="Arial" w:cs="Arial"/>
        </w:rPr>
        <w:t>В Полісі визначається обсяг страхового покриття, уключаючи конкретний перелік страхових ризиків, страхових випадків, об’єкт, що підлягає страхуванню.</w:t>
      </w:r>
    </w:p>
    <w:p w:rsidR="00A94FE5" w:rsidRDefault="00F42C2F">
      <w:pPr>
        <w:shd w:val="clear" w:color="auto" w:fill="FFFFFF"/>
        <w:spacing w:after="60"/>
        <w:ind w:right="288"/>
        <w:jc w:val="both"/>
        <w:rPr>
          <w:rFonts w:ascii="Arial" w:eastAsia="Arial" w:hAnsi="Arial" w:cs="Arial"/>
        </w:rPr>
      </w:pPr>
      <w:bookmarkStart w:id="6" w:name="_ldjgsd7jrpe" w:colFirst="0" w:colLast="0"/>
      <w:bookmarkEnd w:id="6"/>
      <w:r>
        <w:rPr>
          <w:rFonts w:ascii="Arial" w:eastAsia="Arial" w:hAnsi="Arial" w:cs="Arial"/>
        </w:rPr>
        <w:t>Договором страхування може бути звужено та/або уточнено (конкретизовано) обсяг страхового покриття (уключаючи визначені ознаки, причини та/або умови настання події, у разі наявності яких подія може бути визнана страховим випадком) та інші умови страхування, передбачені цими Умовами, про що зазначається в Полісі.</w:t>
      </w:r>
    </w:p>
    <w:p w:rsidR="00A94FE5" w:rsidRDefault="00F42C2F">
      <w:pPr>
        <w:shd w:val="clear" w:color="auto" w:fill="FFFFFF"/>
        <w:spacing w:after="0"/>
        <w:ind w:right="288"/>
        <w:jc w:val="both"/>
        <w:rPr>
          <w:rFonts w:ascii="Arial" w:eastAsia="Arial" w:hAnsi="Arial" w:cs="Arial"/>
        </w:rPr>
      </w:pPr>
      <w:bookmarkStart w:id="7" w:name="_gjdgxs" w:colFirst="0" w:colLast="0"/>
      <w:bookmarkEnd w:id="7"/>
      <w:r>
        <w:rPr>
          <w:rFonts w:ascii="Arial" w:eastAsia="Arial" w:hAnsi="Arial" w:cs="Arial"/>
        </w:rPr>
        <w:t>Страховий продукт «E-</w:t>
      </w:r>
      <w:proofErr w:type="spellStart"/>
      <w:r>
        <w:rPr>
          <w:rFonts w:ascii="Arial" w:eastAsia="Arial" w:hAnsi="Arial" w:cs="Arial"/>
        </w:rPr>
        <w:t>liki</w:t>
      </w:r>
      <w:proofErr w:type="spellEnd"/>
      <w:r>
        <w:rPr>
          <w:rFonts w:ascii="Arial" w:eastAsia="Arial" w:hAnsi="Arial" w:cs="Arial"/>
        </w:rPr>
        <w:t>» є стандартним страховим продуктом зі стандартними (типовими) умовами, які є незмінними та однаковими для невизначеного кола клієнтів.</w:t>
      </w:r>
    </w:p>
    <w:p w:rsidR="00A94FE5" w:rsidRDefault="00A94FE5">
      <w:pPr>
        <w:spacing w:after="100"/>
        <w:ind w:right="288"/>
        <w:jc w:val="both"/>
        <w:rPr>
          <w:rFonts w:ascii="Arial" w:eastAsia="Arial" w:hAnsi="Arial" w:cs="Arial"/>
        </w:rPr>
      </w:pPr>
    </w:p>
    <w:p w:rsidR="00A94FE5" w:rsidRDefault="00F42C2F">
      <w:pPr>
        <w:pBdr>
          <w:top w:val="nil"/>
          <w:left w:val="nil"/>
          <w:bottom w:val="single" w:sz="4" w:space="1" w:color="000000"/>
          <w:right w:val="nil"/>
          <w:between w:val="nil"/>
        </w:pBdr>
        <w:spacing w:after="100"/>
        <w:ind w:right="288"/>
        <w:jc w:val="both"/>
        <w:rPr>
          <w:rFonts w:ascii="Arial" w:eastAsia="Arial" w:hAnsi="Arial" w:cs="Arial"/>
          <w:b/>
        </w:rPr>
      </w:pPr>
      <w:r>
        <w:rPr>
          <w:rFonts w:ascii="Arial" w:eastAsia="Arial" w:hAnsi="Arial" w:cs="Arial"/>
          <w:b/>
        </w:rPr>
        <w:t xml:space="preserve">1. СТРАХОВИК: </w:t>
      </w:r>
      <w:r>
        <w:rPr>
          <w:rFonts w:ascii="Arial" w:eastAsia="Arial" w:hAnsi="Arial" w:cs="Arial"/>
          <w:b/>
          <w:highlight w:val="white"/>
        </w:rPr>
        <w:t>ПРИВАТНЕ АКЦІОНЕРНЕ ТОВАРИСТВО «СТРАХОВА КОМПАНІЯ «АРКС»</w:t>
      </w:r>
    </w:p>
    <w:p w:rsidR="00A94FE5" w:rsidRDefault="00F42C2F">
      <w:pPr>
        <w:spacing w:after="0"/>
        <w:ind w:right="288"/>
        <w:jc w:val="both"/>
        <w:rPr>
          <w:rFonts w:ascii="Arial" w:eastAsia="Arial" w:hAnsi="Arial" w:cs="Arial"/>
          <w:b/>
        </w:rPr>
      </w:pPr>
      <w:r>
        <w:rPr>
          <w:rFonts w:ascii="Arial" w:eastAsia="Arial" w:hAnsi="Arial" w:cs="Arial"/>
          <w:b/>
        </w:rPr>
        <w:t xml:space="preserve">Страхування здійснюється на підставі ліцензії, яка внесена НБУ до Реєстру фінансових установ  24.04.2024 року (номер витягу 27-0024/31759); </w:t>
      </w:r>
    </w:p>
    <w:p w:rsidR="00A94FE5" w:rsidRDefault="00F42C2F">
      <w:pPr>
        <w:spacing w:after="0"/>
        <w:ind w:right="288"/>
        <w:jc w:val="both"/>
        <w:rPr>
          <w:rFonts w:ascii="Arial" w:eastAsia="Arial" w:hAnsi="Arial" w:cs="Arial"/>
          <w:b/>
        </w:rPr>
      </w:pPr>
      <w:r>
        <w:rPr>
          <w:rFonts w:ascii="Arial" w:eastAsia="Arial" w:hAnsi="Arial" w:cs="Arial"/>
          <w:b/>
        </w:rPr>
        <w:t xml:space="preserve">місцезнаходження 04070, Україна, м. Київ, вул. Іллінська, буд. 8; </w:t>
      </w:r>
    </w:p>
    <w:p w:rsidR="00A94FE5" w:rsidRDefault="00F42C2F">
      <w:pPr>
        <w:spacing w:after="0"/>
        <w:ind w:right="288"/>
        <w:jc w:val="both"/>
        <w:rPr>
          <w:rFonts w:ascii="Arial" w:eastAsia="Arial" w:hAnsi="Arial" w:cs="Arial"/>
        </w:rPr>
      </w:pPr>
      <w:r>
        <w:rPr>
          <w:rFonts w:ascii="Arial" w:eastAsia="Arial" w:hAnsi="Arial" w:cs="Arial"/>
          <w:b/>
        </w:rPr>
        <w:t>IBAN UA983052990000026509006200483 в АТ КБ «ПРИВАТБАНК», код банку 305299; код ЄДРПОУ 20474912</w:t>
      </w:r>
      <w:r>
        <w:rPr>
          <w:rFonts w:ascii="Arial" w:eastAsia="Arial" w:hAnsi="Arial" w:cs="Arial"/>
        </w:rPr>
        <w:t xml:space="preserve">; </w:t>
      </w:r>
    </w:p>
    <w:p w:rsidR="00A94FE5" w:rsidRDefault="00F42C2F">
      <w:pPr>
        <w:spacing w:after="0"/>
        <w:ind w:right="288"/>
        <w:jc w:val="both"/>
        <w:rPr>
          <w:rFonts w:ascii="Arial" w:eastAsia="Arial" w:hAnsi="Arial" w:cs="Arial"/>
          <w:b/>
        </w:rPr>
      </w:pPr>
      <w:r>
        <w:rPr>
          <w:rFonts w:ascii="Arial" w:eastAsia="Arial" w:hAnsi="Arial" w:cs="Arial"/>
          <w:b/>
        </w:rPr>
        <w:t>контактні дані для цілей врегулювання подій, що мають ознаки страхових випадків: телефон (044) 498 03 01, e-</w:t>
      </w:r>
      <w:proofErr w:type="spellStart"/>
      <w:r>
        <w:rPr>
          <w:rFonts w:ascii="Arial" w:eastAsia="Arial" w:hAnsi="Arial" w:cs="Arial"/>
          <w:b/>
        </w:rPr>
        <w:t>mail</w:t>
      </w:r>
      <w:proofErr w:type="spellEnd"/>
      <w:r>
        <w:rPr>
          <w:rFonts w:ascii="Arial" w:eastAsia="Arial" w:hAnsi="Arial" w:cs="Arial"/>
          <w:b/>
        </w:rPr>
        <w:t xml:space="preserve"> unit-settlem-losses-ukr@arx.com.ua; веб-сайт </w:t>
      </w:r>
      <w:r>
        <w:rPr>
          <w:rFonts w:ascii="Arial" w:eastAsia="Arial" w:hAnsi="Arial" w:cs="Arial"/>
          <w:b/>
          <w:color w:val="0070C0"/>
          <w:u w:val="single"/>
        </w:rPr>
        <w:t>https://arx.com.ua/</w:t>
      </w:r>
      <w:r>
        <w:rPr>
          <w:rFonts w:ascii="Arial" w:eastAsia="Arial" w:hAnsi="Arial" w:cs="Arial"/>
          <w:b/>
        </w:rPr>
        <w:t xml:space="preserve">; </w:t>
      </w:r>
    </w:p>
    <w:p w:rsidR="00A94FE5" w:rsidRDefault="00A94FE5">
      <w:pPr>
        <w:pBdr>
          <w:top w:val="nil"/>
          <w:left w:val="nil"/>
          <w:bottom w:val="nil"/>
          <w:right w:val="nil"/>
          <w:between w:val="nil"/>
        </w:pBdr>
        <w:spacing w:after="100"/>
        <w:ind w:right="288"/>
        <w:jc w:val="both"/>
        <w:rPr>
          <w:rFonts w:ascii="Arial" w:eastAsia="Arial" w:hAnsi="Arial" w:cs="Arial"/>
          <w:color w:val="434343"/>
        </w:rPr>
      </w:pPr>
    </w:p>
    <w:p w:rsidR="00A94FE5" w:rsidRDefault="00F42C2F">
      <w:pPr>
        <w:pBdr>
          <w:top w:val="nil"/>
          <w:left w:val="nil"/>
          <w:bottom w:val="nil"/>
          <w:right w:val="nil"/>
          <w:between w:val="nil"/>
        </w:pBdr>
        <w:spacing w:after="100"/>
        <w:ind w:right="288"/>
        <w:jc w:val="both"/>
        <w:rPr>
          <w:rFonts w:ascii="Arial" w:eastAsia="Arial" w:hAnsi="Arial" w:cs="Arial"/>
          <w:b/>
          <w:u w:val="single"/>
        </w:rPr>
      </w:pPr>
      <w:r>
        <w:rPr>
          <w:rFonts w:ascii="Arial" w:eastAsia="Arial" w:hAnsi="Arial" w:cs="Arial"/>
          <w:b/>
          <w:color w:val="000000"/>
          <w:u w:val="single"/>
        </w:rPr>
        <w:t xml:space="preserve">2. СТРАХОВИЙ АГЕНТ: </w:t>
      </w:r>
      <w:r>
        <w:rPr>
          <w:rFonts w:ascii="Arial" w:eastAsia="Arial" w:hAnsi="Arial" w:cs="Arial"/>
          <w:b/>
          <w:u w:val="single"/>
        </w:rPr>
        <w:t xml:space="preserve">АТ КБ «ПРИВАТБАНК», </w:t>
      </w:r>
    </w:p>
    <w:p w:rsidR="00A94FE5" w:rsidRDefault="00F42C2F">
      <w:pPr>
        <w:pBdr>
          <w:top w:val="nil"/>
          <w:left w:val="nil"/>
          <w:bottom w:val="nil"/>
          <w:right w:val="nil"/>
          <w:between w:val="nil"/>
        </w:pBdr>
        <w:spacing w:after="0"/>
        <w:ind w:right="288"/>
        <w:jc w:val="both"/>
        <w:rPr>
          <w:rFonts w:ascii="Arial" w:eastAsia="Arial" w:hAnsi="Arial" w:cs="Arial"/>
        </w:rPr>
      </w:pPr>
      <w:r>
        <w:rPr>
          <w:rFonts w:ascii="Arial" w:eastAsia="Arial" w:hAnsi="Arial" w:cs="Arial"/>
          <w:b/>
        </w:rPr>
        <w:t>укладає Договір страхування від імені та в інтересах Страховика на підставі Договору доручення на виконання страхових агентських послуг №000007451П від 17 листопада 2017 року</w:t>
      </w:r>
      <w:r>
        <w:rPr>
          <w:rFonts w:ascii="Arial" w:eastAsia="Arial" w:hAnsi="Arial" w:cs="Arial"/>
        </w:rPr>
        <w:t xml:space="preserve">, </w:t>
      </w:r>
    </w:p>
    <w:p w:rsidR="00A94FE5" w:rsidRDefault="00F42C2F">
      <w:pPr>
        <w:pBdr>
          <w:top w:val="nil"/>
          <w:left w:val="nil"/>
          <w:bottom w:val="nil"/>
          <w:right w:val="nil"/>
          <w:between w:val="nil"/>
        </w:pBdr>
        <w:spacing w:after="0"/>
        <w:ind w:right="288"/>
        <w:jc w:val="both"/>
        <w:rPr>
          <w:rFonts w:ascii="Arial" w:eastAsia="Arial" w:hAnsi="Arial" w:cs="Arial"/>
          <w:b/>
        </w:rPr>
      </w:pPr>
      <w:r>
        <w:rPr>
          <w:rFonts w:ascii="Arial" w:eastAsia="Arial" w:hAnsi="Arial" w:cs="Arial"/>
          <w:b/>
        </w:rPr>
        <w:t>місцезнаходження: вул. Грушевського, 1д, м. Київ 01001, Україна, код ЄДРПОУ 14360570</w:t>
      </w:r>
    </w:p>
    <w:p w:rsidR="00A94FE5" w:rsidRDefault="00F42C2F">
      <w:pPr>
        <w:pBdr>
          <w:top w:val="nil"/>
          <w:left w:val="nil"/>
          <w:bottom w:val="nil"/>
          <w:right w:val="nil"/>
          <w:between w:val="nil"/>
        </w:pBdr>
        <w:spacing w:after="0"/>
        <w:ind w:right="288"/>
        <w:jc w:val="both"/>
        <w:rPr>
          <w:rFonts w:ascii="Arial" w:eastAsia="Arial" w:hAnsi="Arial" w:cs="Arial"/>
        </w:rPr>
      </w:pPr>
      <w:r>
        <w:rPr>
          <w:rFonts w:ascii="Arial" w:eastAsia="Arial" w:hAnsi="Arial" w:cs="Arial"/>
        </w:rPr>
        <w:t xml:space="preserve">Страховий агент підлягає внесенню до Реєстру НБУ з 01.01.2025, після чого відомості про внесення до вказаного Реєстру зазначаються на </w:t>
      </w:r>
      <w:proofErr w:type="spellStart"/>
      <w:r>
        <w:rPr>
          <w:rFonts w:ascii="Arial" w:eastAsia="Arial" w:hAnsi="Arial" w:cs="Arial"/>
        </w:rPr>
        <w:t>вебсайті</w:t>
      </w:r>
      <w:proofErr w:type="spellEnd"/>
      <w:r>
        <w:rPr>
          <w:rFonts w:ascii="Arial" w:eastAsia="Arial" w:hAnsi="Arial" w:cs="Arial"/>
        </w:rPr>
        <w:t xml:space="preserve"> Страхового </w:t>
      </w:r>
      <w:proofErr w:type="spellStart"/>
      <w:r>
        <w:rPr>
          <w:rFonts w:ascii="Arial" w:eastAsia="Arial" w:hAnsi="Arial" w:cs="Arial"/>
        </w:rPr>
        <w:t>агента</w:t>
      </w:r>
      <w:proofErr w:type="spellEnd"/>
      <w:r>
        <w:rPr>
          <w:rFonts w:ascii="Arial" w:eastAsia="Arial" w:hAnsi="Arial" w:cs="Arial"/>
        </w:rPr>
        <w:t xml:space="preserve">. </w:t>
      </w:r>
    </w:p>
    <w:p w:rsidR="00A94FE5" w:rsidRDefault="00F42C2F">
      <w:pPr>
        <w:pBdr>
          <w:top w:val="nil"/>
          <w:left w:val="nil"/>
          <w:bottom w:val="nil"/>
          <w:right w:val="nil"/>
          <w:between w:val="nil"/>
        </w:pBdr>
        <w:spacing w:after="0"/>
        <w:ind w:right="288"/>
        <w:jc w:val="both"/>
        <w:rPr>
          <w:rFonts w:ascii="Arial" w:eastAsia="Arial" w:hAnsi="Arial" w:cs="Arial"/>
        </w:rPr>
      </w:pPr>
      <w:r>
        <w:rPr>
          <w:rFonts w:ascii="Arial" w:eastAsia="Arial" w:hAnsi="Arial" w:cs="Arial"/>
          <w:b/>
          <w:highlight w:val="white"/>
        </w:rPr>
        <w:t>К</w:t>
      </w:r>
      <w:r>
        <w:rPr>
          <w:rFonts w:ascii="Arial" w:eastAsia="Arial" w:hAnsi="Arial" w:cs="Arial"/>
          <w:b/>
        </w:rPr>
        <w:t xml:space="preserve">онтактні дані: </w:t>
      </w:r>
      <w:r>
        <w:rPr>
          <w:rFonts w:ascii="Arial" w:eastAsia="Arial" w:hAnsi="Arial" w:cs="Arial"/>
          <w:b/>
          <w:highlight w:val="white"/>
        </w:rPr>
        <w:t xml:space="preserve">3700; веб-сайт: </w:t>
      </w:r>
      <w:hyperlink r:id="rId8">
        <w:r>
          <w:rPr>
            <w:rFonts w:ascii="Arial" w:eastAsia="Arial" w:hAnsi="Arial" w:cs="Arial"/>
            <w:b/>
            <w:color w:val="0070C0"/>
            <w:highlight w:val="white"/>
            <w:u w:val="single"/>
          </w:rPr>
          <w:t>https://www.privatbank.ua/</w:t>
        </w:r>
      </w:hyperlink>
    </w:p>
    <w:p w:rsidR="00A94FE5" w:rsidRDefault="00A94FE5">
      <w:pPr>
        <w:pBdr>
          <w:top w:val="nil"/>
          <w:left w:val="nil"/>
          <w:bottom w:val="nil"/>
          <w:right w:val="nil"/>
          <w:between w:val="nil"/>
        </w:pBdr>
        <w:spacing w:after="100"/>
        <w:ind w:right="288"/>
        <w:jc w:val="both"/>
        <w:rPr>
          <w:rFonts w:ascii="Arial" w:eastAsia="Arial" w:hAnsi="Arial" w:cs="Arial"/>
          <w:color w:val="000000"/>
        </w:rPr>
      </w:pPr>
    </w:p>
    <w:p w:rsidR="00A94FE5" w:rsidRDefault="00F42C2F">
      <w:pPr>
        <w:pBdr>
          <w:top w:val="nil"/>
          <w:left w:val="nil"/>
          <w:bottom w:val="single" w:sz="4" w:space="1" w:color="000000"/>
          <w:right w:val="nil"/>
          <w:between w:val="nil"/>
        </w:pBdr>
        <w:spacing w:after="100"/>
        <w:ind w:right="288"/>
        <w:jc w:val="both"/>
        <w:rPr>
          <w:rFonts w:ascii="Arial" w:eastAsia="Arial" w:hAnsi="Arial" w:cs="Arial"/>
          <w:b/>
        </w:rPr>
      </w:pPr>
      <w:r>
        <w:rPr>
          <w:rFonts w:ascii="Arial" w:eastAsia="Arial" w:hAnsi="Arial" w:cs="Arial"/>
          <w:b/>
        </w:rPr>
        <w:t>3. СТРАХУВАЛЬНИК</w:t>
      </w:r>
    </w:p>
    <w:p w:rsidR="00A94FE5" w:rsidRDefault="00F42C2F">
      <w:pPr>
        <w:pBdr>
          <w:top w:val="nil"/>
          <w:left w:val="nil"/>
          <w:bottom w:val="nil"/>
          <w:right w:val="nil"/>
          <w:between w:val="nil"/>
        </w:pBdr>
        <w:spacing w:after="0"/>
        <w:ind w:right="288"/>
        <w:jc w:val="both"/>
        <w:rPr>
          <w:rFonts w:ascii="Arial" w:eastAsia="Arial" w:hAnsi="Arial" w:cs="Arial"/>
        </w:rPr>
      </w:pPr>
      <w:r>
        <w:rPr>
          <w:rFonts w:ascii="Arial" w:eastAsia="Arial" w:hAnsi="Arial" w:cs="Arial"/>
        </w:rPr>
        <w:lastRenderedPageBreak/>
        <w:t>Страхувальником за Договором є дієздатна фізична особа, яка уклала зі страховиком Договір страхування. Ідентифікаційні дані Страхувальника зазначаються у п.3 Полісу.</w:t>
      </w:r>
    </w:p>
    <w:p w:rsidR="00A94FE5" w:rsidRDefault="00A94FE5">
      <w:pPr>
        <w:spacing w:after="100"/>
        <w:ind w:right="288"/>
        <w:jc w:val="both"/>
        <w:rPr>
          <w:rFonts w:ascii="Arial" w:eastAsia="Arial" w:hAnsi="Arial" w:cs="Arial"/>
        </w:rPr>
      </w:pPr>
    </w:p>
    <w:p w:rsidR="00A94FE5" w:rsidRPr="0013721E" w:rsidRDefault="00F42C2F">
      <w:pPr>
        <w:pBdr>
          <w:bottom w:val="single" w:sz="4" w:space="1" w:color="000000"/>
        </w:pBdr>
        <w:spacing w:after="100"/>
        <w:ind w:right="288"/>
        <w:rPr>
          <w:rFonts w:ascii="Arial" w:eastAsia="Arial" w:hAnsi="Arial" w:cs="Arial"/>
          <w:b/>
        </w:rPr>
      </w:pPr>
      <w:r>
        <w:rPr>
          <w:rFonts w:ascii="Arial" w:eastAsia="Arial" w:hAnsi="Arial" w:cs="Arial"/>
          <w:b/>
        </w:rPr>
        <w:t xml:space="preserve">4. </w:t>
      </w:r>
      <w:r w:rsidRPr="0013721E">
        <w:rPr>
          <w:rFonts w:ascii="Arial" w:eastAsia="Arial" w:hAnsi="Arial" w:cs="Arial"/>
          <w:b/>
        </w:rPr>
        <w:t>ПРЕДМЕТ СТРАХУВАННЯ. ОБ’ЄКТ СТРАХУВАННЯ. СТРАХОВИЙ ІНТЕРЕС. ВИГОДОНАБУВАЧ</w:t>
      </w:r>
    </w:p>
    <w:p w:rsidR="00A94FE5" w:rsidRPr="0013721E" w:rsidRDefault="00F42C2F">
      <w:pPr>
        <w:spacing w:after="100"/>
        <w:ind w:right="288"/>
        <w:jc w:val="both"/>
        <w:rPr>
          <w:rFonts w:ascii="Arial" w:eastAsia="Arial" w:hAnsi="Arial" w:cs="Arial"/>
        </w:rPr>
      </w:pPr>
      <w:bookmarkStart w:id="8" w:name="_30j0zll" w:colFirst="0" w:colLast="0"/>
      <w:bookmarkEnd w:id="8"/>
      <w:r w:rsidRPr="0013721E">
        <w:rPr>
          <w:rFonts w:ascii="Arial" w:eastAsia="Arial" w:hAnsi="Arial" w:cs="Arial"/>
        </w:rPr>
        <w:t xml:space="preserve">4.1. Предметом Договору є передача Страхувальником за плату ризику, пов’язаного з об’єктом страхування, Страховику на умовах, визначених Договором. </w:t>
      </w:r>
    </w:p>
    <w:p w:rsidR="00A94FE5" w:rsidRPr="0013721E" w:rsidRDefault="00F42C2F">
      <w:pPr>
        <w:spacing w:after="100"/>
        <w:ind w:right="288"/>
        <w:jc w:val="both"/>
        <w:rPr>
          <w:rFonts w:ascii="Arial" w:eastAsia="Arial" w:hAnsi="Arial" w:cs="Arial"/>
        </w:rPr>
      </w:pPr>
      <w:bookmarkStart w:id="9" w:name="_1fob9te" w:colFirst="0" w:colLast="0"/>
      <w:bookmarkEnd w:id="9"/>
      <w:r w:rsidRPr="0013721E">
        <w:rPr>
          <w:rFonts w:ascii="Arial" w:eastAsia="Arial" w:hAnsi="Arial" w:cs="Arial"/>
        </w:rPr>
        <w:t>4.2. Об’єктом страхування за цим Договором є</w:t>
      </w:r>
      <w:r w:rsidRPr="0013721E">
        <w:rPr>
          <w:rFonts w:ascii="Arial" w:eastAsia="Arial" w:hAnsi="Arial" w:cs="Arial"/>
          <w:highlight w:val="white"/>
        </w:rPr>
        <w:t xml:space="preserve"> життя, здоров’я та працездатність Застрахованої особи</w:t>
      </w:r>
      <w:r w:rsidRPr="0013721E">
        <w:rPr>
          <w:rFonts w:ascii="Arial" w:eastAsia="Arial" w:hAnsi="Arial" w:cs="Arial"/>
        </w:rPr>
        <w:t xml:space="preserve">, інформація щодо ідентифікації якої зазначена у п.5 Полісу, </w:t>
      </w:r>
      <w:r w:rsidRPr="0013721E">
        <w:rPr>
          <w:rFonts w:ascii="Arial" w:eastAsia="Arial" w:hAnsi="Arial" w:cs="Arial"/>
          <w:highlight w:val="white"/>
        </w:rPr>
        <w:t>та з якими пов’язані</w:t>
      </w:r>
      <w:r w:rsidRPr="0013721E">
        <w:rPr>
          <w:rFonts w:ascii="Arial" w:eastAsia="Arial" w:hAnsi="Arial" w:cs="Arial"/>
        </w:rPr>
        <w:t>:</w:t>
      </w:r>
    </w:p>
    <w:p w:rsidR="00A94FE5" w:rsidRPr="0013721E" w:rsidRDefault="00F42C2F">
      <w:pPr>
        <w:numPr>
          <w:ilvl w:val="0"/>
          <w:numId w:val="4"/>
        </w:numPr>
        <w:pBdr>
          <w:top w:val="nil"/>
          <w:left w:val="nil"/>
          <w:bottom w:val="nil"/>
          <w:right w:val="nil"/>
          <w:between w:val="nil"/>
        </w:pBdr>
        <w:spacing w:after="100"/>
        <w:ind w:right="288"/>
        <w:jc w:val="both"/>
        <w:rPr>
          <w:rFonts w:ascii="Arial" w:eastAsia="Arial" w:hAnsi="Arial" w:cs="Arial"/>
        </w:rPr>
      </w:pPr>
      <w:r w:rsidRPr="0013721E">
        <w:rPr>
          <w:rFonts w:ascii="Arial" w:eastAsia="Arial" w:hAnsi="Arial" w:cs="Arial"/>
        </w:rPr>
        <w:t xml:space="preserve">страхові інтереси Страхувальника (Застрахованої особи / </w:t>
      </w:r>
      <w:proofErr w:type="spellStart"/>
      <w:r w:rsidRPr="0013721E">
        <w:rPr>
          <w:rFonts w:ascii="Arial" w:eastAsia="Arial" w:hAnsi="Arial" w:cs="Arial"/>
        </w:rPr>
        <w:t>Вигодонабувача</w:t>
      </w:r>
      <w:proofErr w:type="spellEnd"/>
      <w:r w:rsidRPr="0013721E">
        <w:rPr>
          <w:rFonts w:ascii="Arial" w:eastAsia="Arial" w:hAnsi="Arial" w:cs="Arial"/>
        </w:rPr>
        <w:t>); </w:t>
      </w:r>
    </w:p>
    <w:p w:rsidR="00A94FE5" w:rsidRPr="0013721E" w:rsidRDefault="00F42C2F">
      <w:pPr>
        <w:numPr>
          <w:ilvl w:val="0"/>
          <w:numId w:val="4"/>
        </w:numPr>
        <w:pBdr>
          <w:top w:val="nil"/>
          <w:left w:val="nil"/>
          <w:bottom w:val="nil"/>
          <w:right w:val="nil"/>
          <w:between w:val="nil"/>
        </w:pBdr>
        <w:spacing w:after="100"/>
        <w:ind w:right="288"/>
        <w:jc w:val="both"/>
        <w:rPr>
          <w:rFonts w:ascii="Arial" w:eastAsia="Arial" w:hAnsi="Arial" w:cs="Arial"/>
        </w:rPr>
      </w:pPr>
      <w:r w:rsidRPr="0013721E">
        <w:rPr>
          <w:rFonts w:ascii="Arial" w:eastAsia="Arial" w:hAnsi="Arial" w:cs="Arial"/>
        </w:rPr>
        <w:t>страхові ризики, що підлягають страхуванню за цим Договором.</w:t>
      </w:r>
    </w:p>
    <w:p w:rsidR="00A94FE5" w:rsidRPr="0013721E" w:rsidRDefault="00F42C2F">
      <w:pPr>
        <w:spacing w:after="100"/>
        <w:ind w:right="288"/>
        <w:jc w:val="both"/>
        <w:rPr>
          <w:rFonts w:ascii="Arial" w:eastAsia="Arial" w:hAnsi="Arial" w:cs="Arial"/>
        </w:rPr>
      </w:pPr>
      <w:r w:rsidRPr="0013721E">
        <w:rPr>
          <w:rFonts w:ascii="Arial" w:eastAsia="Arial" w:hAnsi="Arial" w:cs="Arial"/>
        </w:rPr>
        <w:t xml:space="preserve">4.3. При укладенні договору страхування Страхувальник зобов’язаний повідомити Страховику про наявність страхового інтересу, пов’язаного з об’єктом страхування. Договір укладається з особою, яка може бути страхувальником відповідно до законодавства України, за умови наявності в потенційного Страхувальника (іншої особи, визначеної в Договорі страхування, включаючи Застраховану особу / </w:t>
      </w:r>
      <w:proofErr w:type="spellStart"/>
      <w:r w:rsidRPr="0013721E">
        <w:rPr>
          <w:rFonts w:ascii="Arial" w:eastAsia="Arial" w:hAnsi="Arial" w:cs="Arial"/>
        </w:rPr>
        <w:t>Вигодонабувача</w:t>
      </w:r>
      <w:proofErr w:type="spellEnd"/>
      <w:r w:rsidRPr="0013721E">
        <w:rPr>
          <w:rFonts w:ascii="Arial" w:eastAsia="Arial" w:hAnsi="Arial" w:cs="Arial"/>
        </w:rPr>
        <w:t xml:space="preserve">) страхового інтересу, пов’язаного з об’єктом страхування. Страховий інтерес – матеріальна заінтересованість та/або потреба потенційного Страхувальника (іншої особи, визначеної у Договорі страхування, включаючи Застраховану особу / </w:t>
      </w:r>
      <w:proofErr w:type="spellStart"/>
      <w:r w:rsidRPr="0013721E">
        <w:rPr>
          <w:rFonts w:ascii="Arial" w:eastAsia="Arial" w:hAnsi="Arial" w:cs="Arial"/>
        </w:rPr>
        <w:t>Вигодонабувача</w:t>
      </w:r>
      <w:proofErr w:type="spellEnd"/>
      <w:r w:rsidRPr="0013721E">
        <w:rPr>
          <w:rFonts w:ascii="Arial" w:eastAsia="Arial" w:hAnsi="Arial" w:cs="Arial"/>
        </w:rPr>
        <w:t>) у страхуванні ризиків, передбачених Договором страхування.</w:t>
      </w:r>
    </w:p>
    <w:p w:rsidR="00A94FE5" w:rsidRPr="0013721E" w:rsidRDefault="00F42C2F">
      <w:pPr>
        <w:spacing w:after="0"/>
        <w:ind w:right="288"/>
        <w:jc w:val="both"/>
        <w:rPr>
          <w:rFonts w:ascii="Arial" w:eastAsia="Arial" w:hAnsi="Arial" w:cs="Arial"/>
        </w:rPr>
      </w:pPr>
      <w:r w:rsidRPr="0013721E">
        <w:rPr>
          <w:rFonts w:ascii="Arial" w:eastAsia="Arial" w:hAnsi="Arial" w:cs="Arial"/>
        </w:rPr>
        <w:t xml:space="preserve">4.4. </w:t>
      </w:r>
      <w:proofErr w:type="spellStart"/>
      <w:r w:rsidRPr="0013721E">
        <w:rPr>
          <w:rFonts w:ascii="Arial" w:eastAsia="Arial" w:hAnsi="Arial" w:cs="Arial"/>
        </w:rPr>
        <w:t>Вигодонабувач</w:t>
      </w:r>
      <w:proofErr w:type="spellEnd"/>
      <w:r w:rsidRPr="0013721E">
        <w:rPr>
          <w:rFonts w:ascii="Arial" w:eastAsia="Arial" w:hAnsi="Arial" w:cs="Arial"/>
        </w:rPr>
        <w:t xml:space="preserve"> за Договором (за наявності) вказується в п.4.4. Полісу.</w:t>
      </w:r>
    </w:p>
    <w:p w:rsidR="00A94FE5" w:rsidRDefault="00A94FE5">
      <w:pPr>
        <w:spacing w:after="0"/>
        <w:ind w:right="288"/>
        <w:jc w:val="both"/>
        <w:rPr>
          <w:rFonts w:ascii="Arial" w:eastAsia="Arial" w:hAnsi="Arial" w:cs="Arial"/>
          <w:color w:val="FF0000"/>
        </w:rPr>
      </w:pPr>
    </w:p>
    <w:p w:rsidR="00A94FE5" w:rsidRDefault="00F42C2F">
      <w:pPr>
        <w:pBdr>
          <w:top w:val="nil"/>
          <w:left w:val="nil"/>
          <w:bottom w:val="single" w:sz="4" w:space="1" w:color="000000"/>
          <w:right w:val="nil"/>
          <w:between w:val="nil"/>
        </w:pBdr>
        <w:spacing w:after="100"/>
        <w:ind w:right="288"/>
        <w:jc w:val="both"/>
        <w:rPr>
          <w:rFonts w:ascii="Arial" w:eastAsia="Arial" w:hAnsi="Arial" w:cs="Arial"/>
        </w:rPr>
      </w:pPr>
      <w:r>
        <w:rPr>
          <w:rFonts w:ascii="Arial" w:eastAsia="Arial" w:hAnsi="Arial" w:cs="Arial"/>
          <w:b/>
        </w:rPr>
        <w:t>5. ЗАСТРАХОВАНА ОСОБА</w:t>
      </w:r>
    </w:p>
    <w:p w:rsidR="00A94FE5" w:rsidRDefault="00F42C2F">
      <w:pPr>
        <w:spacing w:after="100"/>
        <w:ind w:right="288"/>
        <w:jc w:val="both"/>
        <w:rPr>
          <w:rFonts w:ascii="Arial" w:eastAsia="Arial" w:hAnsi="Arial" w:cs="Arial"/>
        </w:rPr>
      </w:pPr>
      <w:bookmarkStart w:id="10" w:name="_3znysh7" w:colFirst="0" w:colLast="0"/>
      <w:bookmarkEnd w:id="10"/>
      <w:r>
        <w:rPr>
          <w:rFonts w:ascii="Arial" w:eastAsia="Arial" w:hAnsi="Arial" w:cs="Arial"/>
        </w:rPr>
        <w:t>5.1. Цей Договір укладений його Сторонами про страхування третіх осіб, інформація про яких вказана в п.5 Полісу, за їх згодою. Інформація про Застрахованих осіб зазначається в п.5 Полісу у обсязі, достатньому для ідентифікації таких осіб при настанні події, що може бути визнана страховим випадком, та визначення розміру страхової виплати щодо кожної Застрахованої особи.</w:t>
      </w:r>
    </w:p>
    <w:p w:rsidR="00A94FE5" w:rsidRDefault="00F42C2F">
      <w:pPr>
        <w:spacing w:after="100"/>
        <w:ind w:right="288"/>
        <w:jc w:val="both"/>
        <w:rPr>
          <w:rFonts w:ascii="Arial" w:eastAsia="Arial" w:hAnsi="Arial" w:cs="Arial"/>
        </w:rPr>
      </w:pPr>
      <w:bookmarkStart w:id="11" w:name="_5ka6egd1ojw7" w:colFirst="0" w:colLast="0"/>
      <w:bookmarkEnd w:id="11"/>
      <w:r>
        <w:rPr>
          <w:rFonts w:ascii="Arial" w:eastAsia="Arial" w:hAnsi="Arial" w:cs="Arial"/>
        </w:rPr>
        <w:t xml:space="preserve">5.2. Застрахованою особою за Договором є фізична особа, вказана у п.5 Полісу, та яка надала письмову або усну згоду на укладення цього Договору на її користь. </w:t>
      </w:r>
    </w:p>
    <w:p w:rsidR="00A94FE5" w:rsidRDefault="00F42C2F">
      <w:pPr>
        <w:spacing w:after="100"/>
        <w:ind w:right="288"/>
        <w:jc w:val="both"/>
        <w:rPr>
          <w:rFonts w:ascii="Arial" w:eastAsia="Arial" w:hAnsi="Arial" w:cs="Arial"/>
        </w:rPr>
      </w:pPr>
      <w:bookmarkStart w:id="12" w:name="_gupv3257sf75" w:colFirst="0" w:colLast="0"/>
      <w:bookmarkEnd w:id="12"/>
      <w:r>
        <w:rPr>
          <w:rFonts w:ascii="Arial" w:eastAsia="Arial" w:hAnsi="Arial" w:cs="Arial"/>
        </w:rPr>
        <w:t>5.3. Застрахована особа може набувати прав і обов’язків Страхувальника, передбачених цим Договором, окрім прав / обов’язків, які можуть належати Страхувальнику / бути виконані виключно Страхувальником. Обов’язок щодо сплати страхового платежу може бути покладено на Застраховану особу виключно за наявності її письмової згоди.</w:t>
      </w:r>
    </w:p>
    <w:p w:rsidR="00A94FE5" w:rsidRDefault="00F42C2F">
      <w:pPr>
        <w:spacing w:after="100"/>
        <w:ind w:right="288"/>
        <w:jc w:val="both"/>
        <w:rPr>
          <w:rFonts w:ascii="Arial" w:eastAsia="Arial" w:hAnsi="Arial" w:cs="Arial"/>
        </w:rPr>
      </w:pPr>
      <w:bookmarkStart w:id="13" w:name="_g2tin71f65vo" w:colFirst="0" w:colLast="0"/>
      <w:bookmarkEnd w:id="13"/>
      <w:r>
        <w:rPr>
          <w:rFonts w:ascii="Arial" w:eastAsia="Arial" w:hAnsi="Arial" w:cs="Arial"/>
        </w:rPr>
        <w:t>5.4. Підписанням Полісу в порядку, передбаченому умовами п.15 Умов, Страхувальник засвідчує, що повідомив Застрахованих осіб про укладення Договору на їх користь у спосіб, що надає можливість підтвердження факту здійснення такого повідомлення і Застраховані особи не заперечували щодо укладання Договору на їх користь.</w:t>
      </w:r>
    </w:p>
    <w:p w:rsidR="00A94FE5" w:rsidRDefault="00F42C2F">
      <w:pPr>
        <w:spacing w:after="0"/>
        <w:ind w:right="288"/>
        <w:jc w:val="both"/>
        <w:rPr>
          <w:rFonts w:ascii="Arial" w:eastAsia="Arial" w:hAnsi="Arial" w:cs="Arial"/>
          <w:color w:val="0000FF"/>
        </w:rPr>
      </w:pPr>
      <w:bookmarkStart w:id="14" w:name="_tk6gqlej8w1w" w:colFirst="0" w:colLast="0"/>
      <w:bookmarkEnd w:id="14"/>
      <w:r>
        <w:rPr>
          <w:rFonts w:ascii="Arial" w:eastAsia="Arial" w:hAnsi="Arial" w:cs="Arial"/>
        </w:rPr>
        <w:t>5.5 Відсутність заперечень Застрахованої особи та набрання чинності Договору підтверджує, що Застрахована особа ознайомлена з цим Договором та загальними умовами страхового продукту (п.17.2. Умов), а також погоджується з наявністю у неї прав та обов’язків за цим Договором.</w:t>
      </w:r>
    </w:p>
    <w:p w:rsidR="00A94FE5" w:rsidRDefault="00A94FE5">
      <w:pPr>
        <w:spacing w:after="0"/>
        <w:ind w:right="288"/>
        <w:jc w:val="both"/>
        <w:rPr>
          <w:rFonts w:ascii="Arial" w:eastAsia="Arial" w:hAnsi="Arial" w:cs="Arial"/>
        </w:rPr>
      </w:pPr>
    </w:p>
    <w:p w:rsidR="00A94FE5" w:rsidRDefault="00F42C2F">
      <w:pPr>
        <w:pBdr>
          <w:top w:val="nil"/>
          <w:left w:val="nil"/>
          <w:bottom w:val="single" w:sz="4" w:space="1" w:color="000000"/>
          <w:right w:val="nil"/>
          <w:between w:val="nil"/>
        </w:pBdr>
        <w:spacing w:after="100"/>
        <w:ind w:right="288"/>
        <w:jc w:val="both"/>
        <w:rPr>
          <w:rFonts w:ascii="Arial" w:eastAsia="Arial" w:hAnsi="Arial" w:cs="Arial"/>
          <w:b/>
        </w:rPr>
      </w:pPr>
      <w:r>
        <w:rPr>
          <w:rFonts w:ascii="Arial" w:eastAsia="Arial" w:hAnsi="Arial" w:cs="Arial"/>
          <w:b/>
        </w:rPr>
        <w:t>6. УМОВИ СТРАХОВОГО ПОКРИТТЯ. ПЕРЕЛІК СТРАХОВИХ РИЗИКІВ ТА СТРАХОВИХ ВИПАДКІВ</w:t>
      </w:r>
    </w:p>
    <w:p w:rsidR="00A94FE5" w:rsidRDefault="00F42C2F">
      <w:pPr>
        <w:spacing w:after="60"/>
        <w:ind w:right="288"/>
        <w:jc w:val="both"/>
        <w:rPr>
          <w:rFonts w:ascii="Arial" w:eastAsia="Arial" w:hAnsi="Arial" w:cs="Arial"/>
          <w:color w:val="0000FF"/>
          <w:sz w:val="24"/>
          <w:szCs w:val="24"/>
          <w:highlight w:val="white"/>
        </w:rPr>
      </w:pPr>
      <w:r>
        <w:rPr>
          <w:rFonts w:ascii="Arial" w:eastAsia="Arial" w:hAnsi="Arial" w:cs="Arial"/>
          <w:highlight w:val="white"/>
        </w:rPr>
        <w:t>6.1. Страховими ризиками за цим Договором є:</w:t>
      </w:r>
    </w:p>
    <w:p w:rsidR="00A94FE5" w:rsidRDefault="00F42C2F">
      <w:pPr>
        <w:spacing w:after="0"/>
        <w:ind w:right="288"/>
        <w:jc w:val="both"/>
        <w:rPr>
          <w:rFonts w:ascii="Arial" w:eastAsia="Arial" w:hAnsi="Arial" w:cs="Arial"/>
          <w:highlight w:val="white"/>
        </w:rPr>
      </w:pPr>
      <w:r>
        <w:rPr>
          <w:rFonts w:ascii="Arial" w:eastAsia="Arial" w:hAnsi="Arial" w:cs="Arial"/>
          <w:highlight w:val="white"/>
        </w:rPr>
        <w:t>- гостре захворювання Застрахованої особи;</w:t>
      </w:r>
    </w:p>
    <w:p w:rsidR="00A94FE5" w:rsidRDefault="00F42C2F">
      <w:pPr>
        <w:spacing w:after="0"/>
        <w:ind w:right="288"/>
        <w:jc w:val="both"/>
        <w:rPr>
          <w:rFonts w:ascii="Arial" w:eastAsia="Arial" w:hAnsi="Arial" w:cs="Arial"/>
          <w:highlight w:val="white"/>
        </w:rPr>
      </w:pPr>
      <w:r>
        <w:rPr>
          <w:rFonts w:ascii="Arial" w:eastAsia="Arial" w:hAnsi="Arial" w:cs="Arial"/>
          <w:highlight w:val="white"/>
        </w:rPr>
        <w:t>- загострення хронічного захворювання Застрахованої особи;</w:t>
      </w:r>
    </w:p>
    <w:p w:rsidR="00A94FE5" w:rsidRDefault="00F42C2F">
      <w:pPr>
        <w:spacing w:after="60"/>
        <w:ind w:right="288"/>
        <w:jc w:val="both"/>
        <w:rPr>
          <w:rFonts w:ascii="Arial" w:eastAsia="Arial" w:hAnsi="Arial" w:cs="Arial"/>
          <w:sz w:val="24"/>
          <w:szCs w:val="24"/>
        </w:rPr>
      </w:pPr>
      <w:r>
        <w:rPr>
          <w:rFonts w:ascii="Arial" w:eastAsia="Arial" w:hAnsi="Arial" w:cs="Arial"/>
        </w:rPr>
        <w:t>- розлад здоров’я Застрахованої особи внаслідок нещасного випадку.</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 xml:space="preserve">6.2. Страховим випадком за Договором є отримання Застрахованою особою в фармацевтичній установі (аптеці) </w:t>
      </w:r>
      <w:r>
        <w:rPr>
          <w:rFonts w:ascii="Arial" w:eastAsia="Arial" w:hAnsi="Arial" w:cs="Arial"/>
        </w:rPr>
        <w:t>лікарських засобів (а саме медикаментів-</w:t>
      </w:r>
      <w:proofErr w:type="spellStart"/>
      <w:r>
        <w:rPr>
          <w:rFonts w:ascii="Arial" w:eastAsia="Arial" w:hAnsi="Arial" w:cs="Arial"/>
        </w:rPr>
        <w:t>генериків</w:t>
      </w:r>
      <w:proofErr w:type="spellEnd"/>
      <w:r>
        <w:rPr>
          <w:rFonts w:ascii="Arial" w:eastAsia="Arial" w:hAnsi="Arial" w:cs="Arial"/>
        </w:rPr>
        <w:t xml:space="preserve"> та медичних виробів),</w:t>
      </w:r>
      <w:r>
        <w:rPr>
          <w:rFonts w:ascii="Arial" w:eastAsia="Arial" w:hAnsi="Arial" w:cs="Arial"/>
          <w:highlight w:val="white"/>
        </w:rPr>
        <w:t xml:space="preserve"> що призначені Застрахованій особі її сімейним лікарем у зв’язку з настанням страхових ризиків, передбачених п.6.1. Поліса, у межах діагнозів та лікарських засобів, передбачених: </w:t>
      </w:r>
    </w:p>
    <w:p w:rsidR="00A94FE5" w:rsidRDefault="00F42C2F">
      <w:pPr>
        <w:numPr>
          <w:ilvl w:val="0"/>
          <w:numId w:val="6"/>
        </w:numPr>
        <w:spacing w:after="100"/>
        <w:ind w:right="146"/>
        <w:jc w:val="both"/>
        <w:rPr>
          <w:rFonts w:ascii="Arial" w:eastAsia="Arial" w:hAnsi="Arial" w:cs="Arial"/>
          <w:highlight w:val="white"/>
        </w:rPr>
      </w:pPr>
      <w:r>
        <w:rPr>
          <w:rFonts w:ascii="Arial" w:eastAsia="Arial" w:hAnsi="Arial" w:cs="Arial"/>
          <w:highlight w:val="white"/>
        </w:rPr>
        <w:lastRenderedPageBreak/>
        <w:t xml:space="preserve">Переліком діагнозів за міжнародними класифікаціями первинної медичної допомоги та/або </w:t>
      </w:r>
      <w:proofErr w:type="spellStart"/>
      <w:r>
        <w:rPr>
          <w:rFonts w:ascii="Arial" w:eastAsia="Arial" w:hAnsi="Arial" w:cs="Arial"/>
          <w:highlight w:val="white"/>
        </w:rPr>
        <w:t>хвороб</w:t>
      </w:r>
      <w:proofErr w:type="spellEnd"/>
      <w:r>
        <w:rPr>
          <w:rFonts w:ascii="Arial" w:eastAsia="Arial" w:hAnsi="Arial" w:cs="Arial"/>
          <w:highlight w:val="white"/>
        </w:rPr>
        <w:t xml:space="preserve">, при яких призначаються лікарські засоби, які входять в покриття страхового продукту </w:t>
      </w:r>
      <w:r>
        <w:rPr>
          <w:rFonts w:ascii="Arial" w:eastAsia="Arial" w:hAnsi="Arial" w:cs="Arial"/>
        </w:rPr>
        <w:t>«E-</w:t>
      </w:r>
      <w:proofErr w:type="spellStart"/>
      <w:r>
        <w:rPr>
          <w:rFonts w:ascii="Arial" w:eastAsia="Arial" w:hAnsi="Arial" w:cs="Arial"/>
        </w:rPr>
        <w:t>liki</w:t>
      </w:r>
      <w:proofErr w:type="spellEnd"/>
      <w:r>
        <w:rPr>
          <w:rFonts w:ascii="Arial" w:eastAsia="Arial" w:hAnsi="Arial" w:cs="Arial"/>
        </w:rPr>
        <w:t xml:space="preserve">» (далі - </w:t>
      </w:r>
      <w:r>
        <w:rPr>
          <w:rFonts w:ascii="Arial" w:eastAsia="Arial" w:hAnsi="Arial" w:cs="Arial"/>
          <w:b/>
        </w:rPr>
        <w:t>Перелік діагнозів</w:t>
      </w:r>
      <w:r>
        <w:rPr>
          <w:rFonts w:ascii="Arial" w:eastAsia="Arial" w:hAnsi="Arial" w:cs="Arial"/>
        </w:rPr>
        <w:t>)</w:t>
      </w:r>
      <w:r>
        <w:rPr>
          <w:rFonts w:ascii="Arial" w:eastAsia="Arial" w:hAnsi="Arial" w:cs="Arial"/>
          <w:highlight w:val="white"/>
        </w:rPr>
        <w:t xml:space="preserve">, що опублікований на веб-сторінці Страховика за посиланням </w:t>
      </w:r>
      <w:r>
        <w:rPr>
          <w:rFonts w:ascii="Arial" w:eastAsia="Arial" w:hAnsi="Arial" w:cs="Arial"/>
          <w:b/>
          <w:color w:val="1155CC"/>
          <w:highlight w:val="white"/>
          <w:u w:val="single"/>
        </w:rPr>
        <w:t>https://arx.com.ua/partners-produkty/pryvatbank-e-liki</w:t>
      </w:r>
      <w:r>
        <w:rPr>
          <w:rFonts w:ascii="Arial" w:eastAsia="Arial" w:hAnsi="Arial" w:cs="Arial"/>
        </w:rPr>
        <w:t>;</w:t>
      </w:r>
    </w:p>
    <w:p w:rsidR="00A94FE5" w:rsidRDefault="00F42C2F">
      <w:pPr>
        <w:numPr>
          <w:ilvl w:val="0"/>
          <w:numId w:val="6"/>
        </w:numPr>
        <w:spacing w:before="100" w:after="200"/>
        <w:ind w:right="146"/>
        <w:jc w:val="both"/>
        <w:rPr>
          <w:rFonts w:ascii="Arial" w:eastAsia="Arial" w:hAnsi="Arial" w:cs="Arial"/>
          <w:highlight w:val="white"/>
        </w:rPr>
      </w:pPr>
      <w:r>
        <w:rPr>
          <w:rFonts w:ascii="Arial" w:eastAsia="Arial" w:hAnsi="Arial" w:cs="Arial"/>
        </w:rPr>
        <w:t>Переліком міжнародних непатентованих назв лікарських засобів, які входять в покриття страхового продукту «E-</w:t>
      </w:r>
      <w:proofErr w:type="spellStart"/>
      <w:r>
        <w:rPr>
          <w:rFonts w:ascii="Arial" w:eastAsia="Arial" w:hAnsi="Arial" w:cs="Arial"/>
        </w:rPr>
        <w:t>liki</w:t>
      </w:r>
      <w:proofErr w:type="spellEnd"/>
      <w:r>
        <w:rPr>
          <w:rFonts w:ascii="Arial" w:eastAsia="Arial" w:hAnsi="Arial" w:cs="Arial"/>
        </w:rPr>
        <w:t xml:space="preserve">» (далі - </w:t>
      </w:r>
      <w:r>
        <w:rPr>
          <w:rFonts w:ascii="Arial" w:eastAsia="Arial" w:hAnsi="Arial" w:cs="Arial"/>
          <w:b/>
        </w:rPr>
        <w:t>Перелік лікарських засобів</w:t>
      </w:r>
      <w:r>
        <w:rPr>
          <w:rFonts w:ascii="Arial" w:eastAsia="Arial" w:hAnsi="Arial" w:cs="Arial"/>
        </w:rPr>
        <w:t xml:space="preserve">), що опублікований на веб-сторінці Страховика за посиланням </w:t>
      </w:r>
      <w:r>
        <w:rPr>
          <w:rFonts w:ascii="Arial" w:eastAsia="Arial" w:hAnsi="Arial" w:cs="Arial"/>
          <w:b/>
          <w:color w:val="1155CC"/>
          <w:u w:val="single"/>
        </w:rPr>
        <w:t>https://arx.com.ua/partners-produkty/pryvatbank-e-liki</w:t>
      </w:r>
      <w:r>
        <w:rPr>
          <w:rFonts w:ascii="Arial" w:eastAsia="Arial" w:hAnsi="Arial" w:cs="Arial"/>
          <w:highlight w:val="white"/>
        </w:rPr>
        <w:t>.</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 xml:space="preserve">Враховуючи, що перелік лікарських засобів </w:t>
      </w:r>
      <w:proofErr w:type="spellStart"/>
      <w:r>
        <w:rPr>
          <w:rFonts w:ascii="Arial" w:eastAsia="Arial" w:hAnsi="Arial" w:cs="Arial"/>
          <w:highlight w:val="white"/>
        </w:rPr>
        <w:t>динамічно</w:t>
      </w:r>
      <w:proofErr w:type="spellEnd"/>
      <w:r>
        <w:rPr>
          <w:rFonts w:ascii="Arial" w:eastAsia="Arial" w:hAnsi="Arial" w:cs="Arial"/>
          <w:highlight w:val="white"/>
        </w:rPr>
        <w:t xml:space="preserve"> оновлюється за рахунок створення та реєстрації нових лікарських засобів, закінчення терміну дії реєстраційних посвідчень існуючих препаратів, застосування лікарських засобів регламентується протоколами та настановами лікування в залежності від діагнозів, Полісом може бути передбачено, що Перелік діагнозів та Перелік лікарських засобів встановлюються в окремих додатках. Додатки оновлюються і публікуються на сайті страховика за посиланням </w:t>
      </w:r>
      <w:r>
        <w:rPr>
          <w:rFonts w:ascii="Arial" w:eastAsia="Arial" w:hAnsi="Arial" w:cs="Arial"/>
          <w:b/>
          <w:color w:val="1155CC"/>
          <w:u w:val="single"/>
        </w:rPr>
        <w:t>https://arx.com.ua/partners-produkty/pryvatbank-e-liki</w:t>
      </w:r>
      <w:r>
        <w:rPr>
          <w:rFonts w:ascii="Arial" w:eastAsia="Arial" w:hAnsi="Arial" w:cs="Arial"/>
          <w:highlight w:val="white"/>
        </w:rPr>
        <w:t>. На дату страхової події використовується актуальний Перелік діагнозів та Перелік лікарських засобів.</w:t>
      </w:r>
    </w:p>
    <w:p w:rsidR="00A94FE5" w:rsidRDefault="00F42C2F">
      <w:pPr>
        <w:spacing w:after="100"/>
        <w:ind w:right="288"/>
        <w:jc w:val="both"/>
        <w:rPr>
          <w:rFonts w:ascii="Arial" w:eastAsia="Arial" w:hAnsi="Arial" w:cs="Arial"/>
        </w:rPr>
      </w:pPr>
      <w:r>
        <w:rPr>
          <w:rFonts w:ascii="Arial" w:eastAsia="Arial" w:hAnsi="Arial" w:cs="Arial"/>
          <w:highlight w:val="white"/>
        </w:rPr>
        <w:t xml:space="preserve">6.2.1. </w:t>
      </w:r>
      <w:r>
        <w:rPr>
          <w:rFonts w:ascii="Arial" w:eastAsia="Arial" w:hAnsi="Arial" w:cs="Arial"/>
        </w:rPr>
        <w:t>Подія визнається страховим випадком за цим Договором з урахуванням таких умов:</w:t>
      </w:r>
    </w:p>
    <w:p w:rsidR="00A94FE5" w:rsidRDefault="00F42C2F">
      <w:pPr>
        <w:spacing w:after="60"/>
        <w:ind w:right="146"/>
        <w:jc w:val="both"/>
        <w:rPr>
          <w:rFonts w:ascii="Arial" w:eastAsia="Arial" w:hAnsi="Arial" w:cs="Arial"/>
        </w:rPr>
      </w:pPr>
      <w:r>
        <w:rPr>
          <w:rFonts w:ascii="Arial" w:eastAsia="Arial" w:hAnsi="Arial" w:cs="Arial"/>
        </w:rPr>
        <w:t>- лікарські засоби зареєстровані в Україні та призначені згідно з протоколами Міністерства охорони здоров’я України;</w:t>
      </w:r>
    </w:p>
    <w:p w:rsidR="00A94FE5" w:rsidRDefault="00F42C2F">
      <w:pPr>
        <w:spacing w:after="60"/>
        <w:ind w:right="146"/>
        <w:jc w:val="both"/>
        <w:rPr>
          <w:rFonts w:ascii="Arial" w:eastAsia="Arial" w:hAnsi="Arial" w:cs="Arial"/>
        </w:rPr>
      </w:pPr>
      <w:r>
        <w:rPr>
          <w:rFonts w:ascii="Arial" w:eastAsia="Arial" w:hAnsi="Arial" w:cs="Arial"/>
        </w:rPr>
        <w:t>- Страховик гарантує оплату тільки МНН препарату (Міжнародна непатентована назва - унікальне найменування діючої речовини лікарського засобу, рекомендованої Всесвітньою організацією охорони здоров'я);</w:t>
      </w:r>
    </w:p>
    <w:p w:rsidR="00A94FE5" w:rsidRDefault="00F42C2F">
      <w:pPr>
        <w:spacing w:after="60"/>
        <w:ind w:right="146"/>
        <w:jc w:val="both"/>
        <w:rPr>
          <w:rFonts w:ascii="Arial" w:eastAsia="Arial" w:hAnsi="Arial" w:cs="Arial"/>
        </w:rPr>
      </w:pPr>
      <w:r>
        <w:rPr>
          <w:rFonts w:ascii="Arial" w:eastAsia="Arial" w:hAnsi="Arial" w:cs="Arial"/>
        </w:rPr>
        <w:t>- конкретний медичний препарат підбирається інформаційно-пошуковою системою з препаратів, які є в наявності в аптеках поблизу, виходячи зі співвідношення ціна - наявність препарату;</w:t>
      </w:r>
    </w:p>
    <w:p w:rsidR="00A94FE5" w:rsidRDefault="00F42C2F">
      <w:pPr>
        <w:spacing w:after="60"/>
        <w:ind w:right="146"/>
        <w:jc w:val="both"/>
        <w:rPr>
          <w:rFonts w:ascii="Arial" w:eastAsia="Arial" w:hAnsi="Arial" w:cs="Arial"/>
        </w:rPr>
      </w:pPr>
      <w:r>
        <w:rPr>
          <w:rFonts w:ascii="Arial" w:eastAsia="Arial" w:hAnsi="Arial" w:cs="Arial"/>
        </w:rPr>
        <w:t>- подія, що має ознаки страхового випадку, настала протягом оплаченого періоду страхування (п.9 Умов);</w:t>
      </w:r>
    </w:p>
    <w:p w:rsidR="00A94FE5" w:rsidRDefault="00F42C2F">
      <w:pPr>
        <w:spacing w:after="60"/>
        <w:ind w:right="146"/>
        <w:jc w:val="both"/>
        <w:rPr>
          <w:rFonts w:ascii="Arial" w:eastAsia="Arial" w:hAnsi="Arial" w:cs="Arial"/>
        </w:rPr>
      </w:pPr>
      <w:r>
        <w:rPr>
          <w:rFonts w:ascii="Arial" w:eastAsia="Arial" w:hAnsi="Arial" w:cs="Arial"/>
        </w:rPr>
        <w:t>- призначення лікарських засобів розраховане не довше, ніж на 14-денний календарний строк лікування;</w:t>
      </w:r>
    </w:p>
    <w:p w:rsidR="00A94FE5" w:rsidRDefault="00F42C2F">
      <w:pPr>
        <w:spacing w:after="60"/>
        <w:ind w:right="146"/>
        <w:jc w:val="both"/>
        <w:rPr>
          <w:rFonts w:ascii="Arial" w:eastAsia="Arial" w:hAnsi="Arial" w:cs="Arial"/>
          <w:color w:val="0000FF"/>
        </w:rPr>
      </w:pPr>
      <w:r>
        <w:rPr>
          <w:rFonts w:ascii="Arial" w:eastAsia="Arial" w:hAnsi="Arial" w:cs="Arial"/>
        </w:rPr>
        <w:t xml:space="preserve">- подія, що має ознаки страхового випадку, не є винятком зі страхових випадків (п.12 Умов). </w:t>
      </w:r>
    </w:p>
    <w:p w:rsidR="00A94FE5" w:rsidRDefault="00F42C2F">
      <w:pPr>
        <w:spacing w:after="100"/>
        <w:ind w:right="288"/>
        <w:jc w:val="both"/>
        <w:rPr>
          <w:rFonts w:ascii="Arial" w:eastAsia="Arial" w:hAnsi="Arial" w:cs="Arial"/>
          <w:color w:val="0000FF"/>
          <w:highlight w:val="white"/>
        </w:rPr>
      </w:pPr>
      <w:r>
        <w:rPr>
          <w:rFonts w:ascii="Arial" w:eastAsia="Arial" w:hAnsi="Arial" w:cs="Arial"/>
          <w:highlight w:val="white"/>
        </w:rPr>
        <w:t>6.2.2.</w:t>
      </w:r>
      <w:r>
        <w:rPr>
          <w:rFonts w:ascii="Arial" w:eastAsia="Arial" w:hAnsi="Arial" w:cs="Arial"/>
          <w:color w:val="0000FF"/>
          <w:highlight w:val="white"/>
        </w:rPr>
        <w:t xml:space="preserve"> </w:t>
      </w:r>
      <w:r>
        <w:rPr>
          <w:rFonts w:ascii="Arial" w:eastAsia="Arial" w:hAnsi="Arial" w:cs="Arial"/>
        </w:rPr>
        <w:t xml:space="preserve">У разі настання страхового випадку Застрахованій особі надаються </w:t>
      </w:r>
      <w:proofErr w:type="spellStart"/>
      <w:r>
        <w:rPr>
          <w:rFonts w:ascii="Arial" w:eastAsia="Arial" w:hAnsi="Arial" w:cs="Arial"/>
        </w:rPr>
        <w:t>асистуючі</w:t>
      </w:r>
      <w:proofErr w:type="spellEnd"/>
      <w:r>
        <w:rPr>
          <w:rFonts w:ascii="Arial" w:eastAsia="Arial" w:hAnsi="Arial" w:cs="Arial"/>
        </w:rPr>
        <w:t xml:space="preserve"> послуги (допомога/послуги), які відповідно до умов Договору можуть надаватися безпосередньо Страховиком, </w:t>
      </w:r>
      <w:proofErr w:type="spellStart"/>
      <w:r>
        <w:rPr>
          <w:rFonts w:ascii="Arial" w:eastAsia="Arial" w:hAnsi="Arial" w:cs="Arial"/>
        </w:rPr>
        <w:t>Асистуючою</w:t>
      </w:r>
      <w:proofErr w:type="spellEnd"/>
      <w:r>
        <w:rPr>
          <w:rFonts w:ascii="Arial" w:eastAsia="Arial" w:hAnsi="Arial" w:cs="Arial"/>
        </w:rPr>
        <w:t xml:space="preserve"> компанією або іншою особою, яка діє від імені, в інтересах та за дорученням Страховика на підставі відповідного договору та вимог законодавства України, та можуть включати координацію дій Застрахованої особи та/або осіб, що надають допомогу/послуги в разі настання страхового випадку, організацію та контроль надання такої допомоги/послуг, а також виконання </w:t>
      </w:r>
      <w:proofErr w:type="spellStart"/>
      <w:r>
        <w:rPr>
          <w:rFonts w:ascii="Arial" w:eastAsia="Arial" w:hAnsi="Arial" w:cs="Arial"/>
        </w:rPr>
        <w:t>Асистуючою</w:t>
      </w:r>
      <w:proofErr w:type="spellEnd"/>
      <w:r>
        <w:rPr>
          <w:rFonts w:ascii="Arial" w:eastAsia="Arial" w:hAnsi="Arial" w:cs="Arial"/>
        </w:rPr>
        <w:t xml:space="preserve"> компанією або іншою особою, яка надає таку допомогу/послуги, інших дій від імені, в інтересах та за дорученням Страховика); на умовах Договору в межах страхової суми відшкодовуються понесені витрати на забезпечення Застрахованої особи лікарськими засобами, які призначені Застрахованій особі її сімейним лікарем у зв’язку з настанням страхового випадку, у межах, визначених Переліком діагнозів та Переліком лікарських засобів (п.6.2. Поліса).</w:t>
      </w:r>
    </w:p>
    <w:p w:rsidR="00A94FE5" w:rsidRDefault="00F42C2F">
      <w:pPr>
        <w:spacing w:after="0"/>
        <w:ind w:right="288"/>
        <w:jc w:val="both"/>
        <w:rPr>
          <w:rFonts w:ascii="Arial" w:eastAsia="Arial" w:hAnsi="Arial" w:cs="Arial"/>
        </w:rPr>
      </w:pPr>
      <w:r>
        <w:rPr>
          <w:rFonts w:ascii="Arial" w:eastAsia="Arial" w:hAnsi="Arial" w:cs="Arial"/>
        </w:rPr>
        <w:t xml:space="preserve">6.3. Послуги сплачуються за одним захворюванням – не більше ніж 2 (два) рази </w:t>
      </w:r>
      <w:r>
        <w:rPr>
          <w:rFonts w:ascii="Arial" w:eastAsia="Arial" w:hAnsi="Arial" w:cs="Arial"/>
          <w:highlight w:val="white"/>
        </w:rPr>
        <w:t>впродовж 6 місяців з дати початку дії Договору, та впродовж 12 місяців з дати продовження (</w:t>
      </w:r>
      <w:proofErr w:type="spellStart"/>
      <w:r>
        <w:rPr>
          <w:rFonts w:ascii="Arial" w:eastAsia="Arial" w:hAnsi="Arial" w:cs="Arial"/>
          <w:highlight w:val="white"/>
        </w:rPr>
        <w:t>лонгації</w:t>
      </w:r>
      <w:proofErr w:type="spellEnd"/>
      <w:r>
        <w:rPr>
          <w:rFonts w:ascii="Arial" w:eastAsia="Arial" w:hAnsi="Arial" w:cs="Arial"/>
          <w:highlight w:val="white"/>
        </w:rPr>
        <w:t>) строку дії Договору</w:t>
      </w:r>
      <w:r>
        <w:rPr>
          <w:rFonts w:ascii="Arial" w:eastAsia="Arial" w:hAnsi="Arial" w:cs="Arial"/>
        </w:rPr>
        <w:t xml:space="preserve">. Під "Захворюванням" тут розуміється - діагноз та </w:t>
      </w:r>
      <w:proofErr w:type="spellStart"/>
      <w:r>
        <w:rPr>
          <w:rFonts w:ascii="Arial" w:eastAsia="Arial" w:hAnsi="Arial" w:cs="Arial"/>
        </w:rPr>
        <w:t>етіологічно</w:t>
      </w:r>
      <w:proofErr w:type="spellEnd"/>
      <w:r>
        <w:rPr>
          <w:rFonts w:ascii="Arial" w:eastAsia="Arial" w:hAnsi="Arial" w:cs="Arial"/>
        </w:rPr>
        <w:t xml:space="preserve"> пов'язані із ним стани із одного "нозологічного блоку" згідно МКХ-10 («Міжнародна класифікація </w:t>
      </w:r>
      <w:proofErr w:type="spellStart"/>
      <w:r>
        <w:rPr>
          <w:rFonts w:ascii="Arial" w:eastAsia="Arial" w:hAnsi="Arial" w:cs="Arial"/>
        </w:rPr>
        <w:t>хвороб</w:t>
      </w:r>
      <w:proofErr w:type="spellEnd"/>
      <w:r>
        <w:rPr>
          <w:rFonts w:ascii="Arial" w:eastAsia="Arial" w:hAnsi="Arial" w:cs="Arial"/>
        </w:rPr>
        <w:t>»).</w:t>
      </w:r>
    </w:p>
    <w:p w:rsidR="00A94FE5" w:rsidRDefault="00A94FE5">
      <w:pPr>
        <w:spacing w:after="0"/>
        <w:ind w:right="288"/>
        <w:jc w:val="both"/>
        <w:rPr>
          <w:rFonts w:ascii="Arial" w:eastAsia="Arial" w:hAnsi="Arial" w:cs="Arial"/>
          <w:color w:val="0070C0"/>
        </w:rPr>
      </w:pPr>
    </w:p>
    <w:p w:rsidR="00A94FE5" w:rsidRDefault="00F42C2F">
      <w:pPr>
        <w:pBdr>
          <w:top w:val="nil"/>
          <w:left w:val="nil"/>
          <w:bottom w:val="single" w:sz="4" w:space="1" w:color="000000"/>
          <w:right w:val="nil"/>
          <w:between w:val="nil"/>
        </w:pBdr>
        <w:spacing w:after="100"/>
        <w:ind w:right="288"/>
        <w:jc w:val="both"/>
        <w:rPr>
          <w:rFonts w:ascii="Arial" w:eastAsia="Arial" w:hAnsi="Arial" w:cs="Arial"/>
          <w:b/>
        </w:rPr>
      </w:pPr>
      <w:r>
        <w:rPr>
          <w:rFonts w:ascii="Arial" w:eastAsia="Arial" w:hAnsi="Arial" w:cs="Arial"/>
          <w:b/>
        </w:rPr>
        <w:t>7. СТРАХОВА СУМА ТА/АБО ЛІМІТИ ВІДПОВІДАЛЬНОСТІ. ФРАНШИЗА</w:t>
      </w:r>
    </w:p>
    <w:p w:rsidR="00A94FE5" w:rsidRDefault="00F42C2F">
      <w:pPr>
        <w:spacing w:after="0"/>
        <w:ind w:right="288"/>
        <w:jc w:val="both"/>
        <w:rPr>
          <w:rFonts w:ascii="Arial" w:eastAsia="Arial" w:hAnsi="Arial" w:cs="Arial"/>
        </w:rPr>
      </w:pPr>
      <w:r>
        <w:rPr>
          <w:rFonts w:ascii="Arial" w:eastAsia="Arial" w:hAnsi="Arial" w:cs="Arial"/>
        </w:rPr>
        <w:t xml:space="preserve">7.1. </w:t>
      </w:r>
      <w:r>
        <w:rPr>
          <w:rFonts w:ascii="Arial" w:eastAsia="Arial" w:hAnsi="Arial" w:cs="Arial"/>
          <w:b/>
        </w:rPr>
        <w:t>Розмір загальної страхової суми за Договором</w:t>
      </w:r>
      <w:r>
        <w:rPr>
          <w:rFonts w:ascii="Arial" w:eastAsia="Arial" w:hAnsi="Arial" w:cs="Arial"/>
        </w:rPr>
        <w:t xml:space="preserve"> зазначається у п.7.2. Полісу. Страхова сума залежить від строку дії Договору страхування, а саме:</w:t>
      </w:r>
    </w:p>
    <w:p w:rsidR="00A94FE5" w:rsidRDefault="00A94FE5">
      <w:pPr>
        <w:spacing w:after="0"/>
        <w:ind w:right="288"/>
        <w:jc w:val="both"/>
        <w:rPr>
          <w:rFonts w:ascii="Arial" w:eastAsia="Arial" w:hAnsi="Arial" w:cs="Arial"/>
          <w:sz w:val="10"/>
          <w:szCs w:val="10"/>
        </w:rPr>
      </w:pPr>
    </w:p>
    <w:tbl>
      <w:tblPr>
        <w:tblStyle w:val="ae"/>
        <w:tblW w:w="10635" w:type="dxa"/>
        <w:tblInd w:w="-5" w:type="dxa"/>
        <w:tblBorders>
          <w:top w:val="dashed" w:sz="4" w:space="0" w:color="000000"/>
          <w:left w:val="dashed" w:sz="4" w:space="0" w:color="000000"/>
          <w:bottom w:val="dashed" w:sz="4" w:space="0" w:color="000000"/>
          <w:right w:val="dashed" w:sz="4" w:space="0" w:color="000000"/>
          <w:insideH w:val="dashed" w:sz="4" w:space="0" w:color="000000"/>
          <w:insideV w:val="dashed" w:sz="4" w:space="0" w:color="000000"/>
        </w:tblBorders>
        <w:tblLayout w:type="fixed"/>
        <w:tblLook w:val="0400" w:firstRow="0" w:lastRow="0" w:firstColumn="0" w:lastColumn="0" w:noHBand="0" w:noVBand="1"/>
      </w:tblPr>
      <w:tblGrid>
        <w:gridCol w:w="4920"/>
        <w:gridCol w:w="5715"/>
      </w:tblGrid>
      <w:tr w:rsidR="00A94FE5">
        <w:trPr>
          <w:trHeight w:val="580"/>
        </w:trPr>
        <w:tc>
          <w:tcPr>
            <w:tcW w:w="4920" w:type="dxa"/>
            <w:vMerge w:val="restart"/>
            <w:tcBorders>
              <w:top w:val="dotted" w:sz="4" w:space="0" w:color="000000"/>
              <w:left w:val="dotted" w:sz="4" w:space="0" w:color="000000"/>
              <w:bottom w:val="dotted" w:sz="4" w:space="0" w:color="000000"/>
              <w:right w:val="dotted" w:sz="4" w:space="0" w:color="000000"/>
            </w:tcBorders>
            <w:shd w:val="clear" w:color="auto" w:fill="EFEFEF"/>
            <w:vAlign w:val="center"/>
          </w:tcPr>
          <w:p w:rsidR="00A94FE5" w:rsidRDefault="00F42C2F">
            <w:pPr>
              <w:ind w:right="288"/>
              <w:jc w:val="both"/>
              <w:rPr>
                <w:rFonts w:ascii="Arial" w:eastAsia="Arial" w:hAnsi="Arial" w:cs="Arial"/>
                <w:sz w:val="22"/>
                <w:szCs w:val="22"/>
              </w:rPr>
            </w:pPr>
            <w:r>
              <w:rPr>
                <w:rFonts w:ascii="Arial" w:eastAsia="Arial" w:hAnsi="Arial" w:cs="Arial"/>
                <w:sz w:val="22"/>
                <w:szCs w:val="22"/>
              </w:rPr>
              <w:t>Строк дії Договору страхування</w:t>
            </w:r>
          </w:p>
        </w:tc>
        <w:tc>
          <w:tcPr>
            <w:tcW w:w="5715" w:type="dxa"/>
            <w:vMerge w:val="restart"/>
            <w:tcBorders>
              <w:top w:val="dotted" w:sz="4" w:space="0" w:color="000000"/>
              <w:left w:val="dotted" w:sz="4" w:space="0" w:color="000000"/>
              <w:bottom w:val="dotted" w:sz="4" w:space="0" w:color="000000"/>
              <w:right w:val="dotted" w:sz="4" w:space="0" w:color="000000"/>
            </w:tcBorders>
            <w:shd w:val="clear" w:color="auto" w:fill="EFEFEF"/>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Страхова сума, грн</w:t>
            </w:r>
          </w:p>
        </w:tc>
      </w:tr>
      <w:tr w:rsidR="00A94FE5">
        <w:trPr>
          <w:trHeight w:val="253"/>
        </w:trPr>
        <w:tc>
          <w:tcPr>
            <w:tcW w:w="4920" w:type="dxa"/>
            <w:vMerge/>
            <w:tcBorders>
              <w:top w:val="dotted" w:sz="4" w:space="0" w:color="000000"/>
              <w:left w:val="dotted" w:sz="4" w:space="0" w:color="000000"/>
              <w:bottom w:val="dotted" w:sz="4" w:space="0" w:color="000000"/>
              <w:right w:val="dotted" w:sz="4" w:space="0" w:color="000000"/>
            </w:tcBorders>
            <w:shd w:val="clear" w:color="auto" w:fill="EFEFEF"/>
            <w:vAlign w:val="center"/>
          </w:tcPr>
          <w:p w:rsidR="00A94FE5" w:rsidRDefault="00A94FE5">
            <w:pPr>
              <w:ind w:right="288"/>
              <w:jc w:val="both"/>
              <w:rPr>
                <w:rFonts w:ascii="Arial" w:eastAsia="Arial" w:hAnsi="Arial" w:cs="Arial"/>
                <w:sz w:val="22"/>
                <w:szCs w:val="22"/>
              </w:rPr>
            </w:pPr>
          </w:p>
        </w:tc>
        <w:tc>
          <w:tcPr>
            <w:tcW w:w="5715" w:type="dxa"/>
            <w:vMerge/>
            <w:tcBorders>
              <w:top w:val="dotted" w:sz="4" w:space="0" w:color="000000"/>
              <w:left w:val="dotted" w:sz="4" w:space="0" w:color="000000"/>
              <w:bottom w:val="dotted" w:sz="4" w:space="0" w:color="000000"/>
              <w:right w:val="dotted" w:sz="4" w:space="0" w:color="000000"/>
            </w:tcBorders>
            <w:shd w:val="clear" w:color="auto" w:fill="EFEFEF"/>
            <w:vAlign w:val="center"/>
          </w:tcPr>
          <w:p w:rsidR="00A94FE5" w:rsidRDefault="00A94FE5">
            <w:pPr>
              <w:ind w:right="288"/>
              <w:jc w:val="center"/>
              <w:rPr>
                <w:rFonts w:ascii="Arial" w:eastAsia="Arial" w:hAnsi="Arial" w:cs="Arial"/>
                <w:sz w:val="22"/>
                <w:szCs w:val="22"/>
              </w:rPr>
            </w:pPr>
          </w:p>
        </w:tc>
      </w:tr>
      <w:tr w:rsidR="00A94FE5">
        <w:trPr>
          <w:trHeight w:val="462"/>
        </w:trPr>
        <w:tc>
          <w:tcPr>
            <w:tcW w:w="4920" w:type="dxa"/>
            <w:tcBorders>
              <w:top w:val="dotted" w:sz="4" w:space="0" w:color="000000"/>
              <w:left w:val="dotted" w:sz="4" w:space="0" w:color="000000"/>
              <w:bottom w:val="dotted" w:sz="4" w:space="0" w:color="000000"/>
              <w:right w:val="dotted" w:sz="4" w:space="0" w:color="000000"/>
            </w:tcBorders>
            <w:vAlign w:val="center"/>
          </w:tcPr>
          <w:p w:rsidR="00A94FE5" w:rsidRDefault="00F42C2F">
            <w:pPr>
              <w:ind w:right="288"/>
              <w:jc w:val="both"/>
              <w:rPr>
                <w:rFonts w:ascii="Arial" w:eastAsia="Arial" w:hAnsi="Arial" w:cs="Arial"/>
                <w:sz w:val="22"/>
                <w:szCs w:val="22"/>
              </w:rPr>
            </w:pPr>
            <w:r>
              <w:rPr>
                <w:rFonts w:ascii="Arial" w:eastAsia="Arial" w:hAnsi="Arial" w:cs="Arial"/>
                <w:sz w:val="22"/>
                <w:szCs w:val="22"/>
              </w:rPr>
              <w:t>6 (шість) місяців</w:t>
            </w:r>
          </w:p>
        </w:tc>
        <w:tc>
          <w:tcPr>
            <w:tcW w:w="5715"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10 000 грн</w:t>
            </w:r>
          </w:p>
        </w:tc>
      </w:tr>
      <w:tr w:rsidR="00A94FE5">
        <w:trPr>
          <w:trHeight w:val="462"/>
        </w:trPr>
        <w:tc>
          <w:tcPr>
            <w:tcW w:w="4920" w:type="dxa"/>
            <w:tcBorders>
              <w:top w:val="dotted" w:sz="4" w:space="0" w:color="000000"/>
              <w:left w:val="dotted" w:sz="4" w:space="0" w:color="000000"/>
              <w:bottom w:val="dotted" w:sz="4" w:space="0" w:color="000000"/>
              <w:right w:val="dotted" w:sz="4" w:space="0" w:color="000000"/>
            </w:tcBorders>
            <w:vAlign w:val="center"/>
          </w:tcPr>
          <w:p w:rsidR="00A94FE5" w:rsidRDefault="00F42C2F">
            <w:pPr>
              <w:ind w:right="288"/>
              <w:rPr>
                <w:rFonts w:ascii="Arial" w:eastAsia="Arial" w:hAnsi="Arial" w:cs="Arial"/>
                <w:sz w:val="22"/>
                <w:szCs w:val="22"/>
              </w:rPr>
            </w:pPr>
            <w:r>
              <w:rPr>
                <w:rFonts w:ascii="Arial" w:eastAsia="Arial" w:hAnsi="Arial" w:cs="Arial"/>
                <w:sz w:val="22"/>
                <w:szCs w:val="22"/>
              </w:rPr>
              <w:lastRenderedPageBreak/>
              <w:t>12 (дванадцять) місяців</w:t>
            </w:r>
          </w:p>
        </w:tc>
        <w:tc>
          <w:tcPr>
            <w:tcW w:w="5715"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20 000 грн</w:t>
            </w:r>
          </w:p>
        </w:tc>
      </w:tr>
    </w:tbl>
    <w:p w:rsidR="00A94FE5" w:rsidRDefault="00A94FE5">
      <w:pPr>
        <w:spacing w:after="0"/>
        <w:ind w:right="288"/>
        <w:jc w:val="both"/>
        <w:rPr>
          <w:rFonts w:ascii="Arial" w:eastAsia="Arial" w:hAnsi="Arial" w:cs="Arial"/>
        </w:rPr>
      </w:pPr>
    </w:p>
    <w:p w:rsidR="00A94FE5" w:rsidRDefault="00F42C2F">
      <w:pPr>
        <w:spacing w:after="100"/>
        <w:ind w:right="288"/>
        <w:jc w:val="both"/>
        <w:rPr>
          <w:rFonts w:ascii="Arial" w:eastAsia="Arial" w:hAnsi="Arial" w:cs="Arial"/>
        </w:rPr>
      </w:pPr>
      <w:r>
        <w:rPr>
          <w:rFonts w:ascii="Arial" w:eastAsia="Arial" w:hAnsi="Arial" w:cs="Arial"/>
        </w:rPr>
        <w:t xml:space="preserve">7.2. </w:t>
      </w:r>
      <w:r>
        <w:rPr>
          <w:rFonts w:ascii="Arial" w:eastAsia="Arial" w:hAnsi="Arial" w:cs="Arial"/>
          <w:b/>
        </w:rPr>
        <w:t>Ліміт відповідальності Страховика</w:t>
      </w:r>
      <w:r>
        <w:rPr>
          <w:rFonts w:ascii="Arial" w:eastAsia="Arial" w:hAnsi="Arial" w:cs="Arial"/>
        </w:rPr>
        <w:t xml:space="preserve"> встановлюється в розмірі загальної страхової суми за Договором. </w:t>
      </w:r>
    </w:p>
    <w:p w:rsidR="00A94FE5" w:rsidRDefault="00F42C2F">
      <w:pPr>
        <w:spacing w:after="0"/>
        <w:ind w:right="288"/>
        <w:jc w:val="both"/>
        <w:rPr>
          <w:rFonts w:ascii="Arial" w:eastAsia="Arial" w:hAnsi="Arial" w:cs="Arial"/>
        </w:rPr>
      </w:pPr>
      <w:r>
        <w:rPr>
          <w:rFonts w:ascii="Arial" w:eastAsia="Arial" w:hAnsi="Arial" w:cs="Arial"/>
        </w:rPr>
        <w:t xml:space="preserve">7.3. </w:t>
      </w:r>
      <w:r>
        <w:rPr>
          <w:rFonts w:ascii="Arial" w:eastAsia="Arial" w:hAnsi="Arial" w:cs="Arial"/>
          <w:b/>
        </w:rPr>
        <w:t>Франшиза</w:t>
      </w:r>
      <w:r>
        <w:rPr>
          <w:rFonts w:ascii="Arial" w:eastAsia="Arial" w:hAnsi="Arial" w:cs="Arial"/>
        </w:rPr>
        <w:t xml:space="preserve"> за Договором є безумовною та становить</w:t>
      </w:r>
      <w:r>
        <w:rPr>
          <w:rFonts w:ascii="Arial" w:eastAsia="Arial" w:hAnsi="Arial" w:cs="Arial"/>
          <w:b/>
        </w:rPr>
        <w:t xml:space="preserve"> 20% </w:t>
      </w:r>
      <w:r>
        <w:rPr>
          <w:rFonts w:ascii="Arial" w:eastAsia="Arial" w:hAnsi="Arial" w:cs="Arial"/>
        </w:rPr>
        <w:t>від вартості лікарських засобів , призначених Застрахованій особі її сімейним лікарем за кожним зверненням відповідно до Протоколів Міністерства охорони здоров’я України, у межах Переліку діагнозів та Переліку лікарських засобів (п.6.2. Поліса).</w:t>
      </w:r>
    </w:p>
    <w:p w:rsidR="00A94FE5" w:rsidRDefault="00A94FE5">
      <w:pPr>
        <w:spacing w:after="0"/>
        <w:ind w:right="288"/>
        <w:jc w:val="both"/>
        <w:rPr>
          <w:rFonts w:ascii="Arial" w:eastAsia="Arial" w:hAnsi="Arial" w:cs="Arial"/>
        </w:rPr>
      </w:pPr>
    </w:p>
    <w:p w:rsidR="00A94FE5" w:rsidRDefault="00F42C2F">
      <w:pPr>
        <w:pBdr>
          <w:top w:val="nil"/>
          <w:left w:val="nil"/>
          <w:bottom w:val="single" w:sz="4" w:space="1" w:color="000000"/>
          <w:right w:val="nil"/>
          <w:between w:val="nil"/>
        </w:pBdr>
        <w:spacing w:after="100"/>
        <w:ind w:right="288"/>
        <w:jc w:val="both"/>
        <w:rPr>
          <w:rFonts w:ascii="Arial" w:eastAsia="Arial" w:hAnsi="Arial" w:cs="Arial"/>
          <w:b/>
        </w:rPr>
      </w:pPr>
      <w:r>
        <w:rPr>
          <w:rFonts w:ascii="Arial" w:eastAsia="Arial" w:hAnsi="Arial" w:cs="Arial"/>
          <w:b/>
        </w:rPr>
        <w:t>8. СТРАХОВИЙ ТАРИФ. СТРАХОВИЙ ПЛАТІЖ, УМОВИ, ПОРЯДОК ТА СТРОКИ ЙОГО СПЛАТИ</w:t>
      </w:r>
    </w:p>
    <w:p w:rsidR="00A94FE5" w:rsidRDefault="00F42C2F">
      <w:pPr>
        <w:spacing w:after="100"/>
        <w:ind w:right="288"/>
        <w:jc w:val="both"/>
        <w:rPr>
          <w:rFonts w:ascii="Arial" w:eastAsia="Arial" w:hAnsi="Arial" w:cs="Arial"/>
        </w:rPr>
      </w:pPr>
      <w:r>
        <w:rPr>
          <w:rFonts w:ascii="Arial" w:eastAsia="Arial" w:hAnsi="Arial" w:cs="Arial"/>
        </w:rPr>
        <w:t>8.1. Розмір страхового тарифу за Договором вказується в п.8.1. Полісу.</w:t>
      </w:r>
    </w:p>
    <w:p w:rsidR="00A94FE5" w:rsidRDefault="00F42C2F">
      <w:pPr>
        <w:spacing w:after="0"/>
        <w:ind w:right="288"/>
        <w:jc w:val="both"/>
        <w:rPr>
          <w:rFonts w:ascii="Arial" w:eastAsia="Arial" w:hAnsi="Arial" w:cs="Arial"/>
        </w:rPr>
      </w:pPr>
      <w:r>
        <w:rPr>
          <w:rFonts w:ascii="Arial" w:eastAsia="Arial" w:hAnsi="Arial" w:cs="Arial"/>
        </w:rPr>
        <w:t>8.2. Страховий тариф визначається залежно від віку застрахованої особи в розмірі:</w:t>
      </w:r>
    </w:p>
    <w:p w:rsidR="00A94FE5" w:rsidRDefault="00A94FE5">
      <w:pPr>
        <w:spacing w:after="0"/>
        <w:ind w:right="288"/>
        <w:jc w:val="both"/>
        <w:rPr>
          <w:rFonts w:ascii="Arial" w:eastAsia="Arial" w:hAnsi="Arial" w:cs="Arial"/>
        </w:rPr>
      </w:pPr>
    </w:p>
    <w:tbl>
      <w:tblPr>
        <w:tblStyle w:val="af"/>
        <w:tblW w:w="10635" w:type="dxa"/>
        <w:tblInd w:w="-5" w:type="dxa"/>
        <w:tblBorders>
          <w:top w:val="dashed" w:sz="4" w:space="0" w:color="000000"/>
          <w:left w:val="dashed" w:sz="4" w:space="0" w:color="000000"/>
          <w:bottom w:val="dashed" w:sz="4" w:space="0" w:color="000000"/>
          <w:right w:val="dashed" w:sz="4" w:space="0" w:color="000000"/>
          <w:insideH w:val="dashed" w:sz="4" w:space="0" w:color="000000"/>
          <w:insideV w:val="dashed" w:sz="4" w:space="0" w:color="000000"/>
        </w:tblBorders>
        <w:tblLayout w:type="fixed"/>
        <w:tblLook w:val="0400" w:firstRow="0" w:lastRow="0" w:firstColumn="0" w:lastColumn="0" w:noHBand="0" w:noVBand="1"/>
      </w:tblPr>
      <w:tblGrid>
        <w:gridCol w:w="3840"/>
        <w:gridCol w:w="6795"/>
      </w:tblGrid>
      <w:tr w:rsidR="00A94FE5">
        <w:trPr>
          <w:trHeight w:val="580"/>
        </w:trPr>
        <w:tc>
          <w:tcPr>
            <w:tcW w:w="3840" w:type="dxa"/>
            <w:vMerge w:val="restart"/>
            <w:tcBorders>
              <w:top w:val="dotted" w:sz="4" w:space="0" w:color="000000"/>
              <w:left w:val="dotted" w:sz="4" w:space="0" w:color="000000"/>
              <w:bottom w:val="dotted" w:sz="4" w:space="0" w:color="000000"/>
              <w:right w:val="dotted" w:sz="4" w:space="0" w:color="000000"/>
            </w:tcBorders>
            <w:shd w:val="clear" w:color="auto" w:fill="EFEFEF"/>
            <w:vAlign w:val="center"/>
          </w:tcPr>
          <w:p w:rsidR="00A94FE5" w:rsidRDefault="00F42C2F">
            <w:pPr>
              <w:ind w:right="288"/>
              <w:jc w:val="both"/>
              <w:rPr>
                <w:rFonts w:ascii="Arial" w:eastAsia="Arial" w:hAnsi="Arial" w:cs="Arial"/>
                <w:sz w:val="22"/>
                <w:szCs w:val="22"/>
              </w:rPr>
            </w:pPr>
            <w:r>
              <w:rPr>
                <w:rFonts w:ascii="Arial" w:eastAsia="Arial" w:hAnsi="Arial" w:cs="Arial"/>
                <w:sz w:val="22"/>
                <w:szCs w:val="22"/>
              </w:rPr>
              <w:t>Вік Застрахованої особи</w:t>
            </w:r>
          </w:p>
        </w:tc>
        <w:tc>
          <w:tcPr>
            <w:tcW w:w="6795" w:type="dxa"/>
            <w:vMerge w:val="restart"/>
            <w:tcBorders>
              <w:top w:val="dotted" w:sz="4" w:space="0" w:color="000000"/>
              <w:left w:val="dotted" w:sz="4" w:space="0" w:color="000000"/>
              <w:bottom w:val="dotted" w:sz="4" w:space="0" w:color="000000"/>
              <w:right w:val="dotted" w:sz="4" w:space="0" w:color="000000"/>
            </w:tcBorders>
            <w:shd w:val="clear" w:color="auto" w:fill="EFEFEF"/>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Страховий тариф, %</w:t>
            </w:r>
          </w:p>
        </w:tc>
      </w:tr>
      <w:tr w:rsidR="00A94FE5">
        <w:trPr>
          <w:trHeight w:val="253"/>
        </w:trPr>
        <w:tc>
          <w:tcPr>
            <w:tcW w:w="3840" w:type="dxa"/>
            <w:vMerge/>
            <w:tcBorders>
              <w:top w:val="dotted" w:sz="4" w:space="0" w:color="000000"/>
              <w:left w:val="dotted" w:sz="4" w:space="0" w:color="000000"/>
              <w:bottom w:val="dotted" w:sz="4" w:space="0" w:color="000000"/>
              <w:right w:val="dotted" w:sz="4" w:space="0" w:color="000000"/>
            </w:tcBorders>
            <w:shd w:val="clear" w:color="auto" w:fill="EFEFEF"/>
            <w:vAlign w:val="center"/>
          </w:tcPr>
          <w:p w:rsidR="00A94FE5" w:rsidRDefault="00A94FE5">
            <w:pPr>
              <w:ind w:right="288"/>
              <w:jc w:val="both"/>
              <w:rPr>
                <w:rFonts w:ascii="Arial" w:eastAsia="Arial" w:hAnsi="Arial" w:cs="Arial"/>
                <w:color w:val="0000FF"/>
                <w:sz w:val="22"/>
                <w:szCs w:val="22"/>
              </w:rPr>
            </w:pPr>
          </w:p>
        </w:tc>
        <w:tc>
          <w:tcPr>
            <w:tcW w:w="6795" w:type="dxa"/>
            <w:vMerge/>
            <w:tcBorders>
              <w:top w:val="dotted" w:sz="4" w:space="0" w:color="000000"/>
              <w:left w:val="dotted" w:sz="4" w:space="0" w:color="000000"/>
              <w:bottom w:val="dotted" w:sz="4" w:space="0" w:color="000000"/>
              <w:right w:val="dotted" w:sz="4" w:space="0" w:color="000000"/>
            </w:tcBorders>
            <w:shd w:val="clear" w:color="auto" w:fill="EFEFEF"/>
            <w:vAlign w:val="center"/>
          </w:tcPr>
          <w:p w:rsidR="00A94FE5" w:rsidRDefault="00A94FE5">
            <w:pPr>
              <w:ind w:right="288"/>
              <w:jc w:val="center"/>
              <w:rPr>
                <w:rFonts w:ascii="Arial" w:eastAsia="Arial" w:hAnsi="Arial" w:cs="Arial"/>
                <w:color w:val="0000FF"/>
                <w:sz w:val="22"/>
                <w:szCs w:val="22"/>
              </w:rPr>
            </w:pPr>
          </w:p>
        </w:tc>
      </w:tr>
      <w:tr w:rsidR="00A94FE5">
        <w:trPr>
          <w:trHeight w:val="462"/>
        </w:trPr>
        <w:tc>
          <w:tcPr>
            <w:tcW w:w="3840" w:type="dxa"/>
            <w:tcBorders>
              <w:top w:val="dotted" w:sz="4" w:space="0" w:color="000000"/>
              <w:left w:val="dotted" w:sz="4" w:space="0" w:color="000000"/>
              <w:bottom w:val="dotted" w:sz="4" w:space="0" w:color="000000"/>
              <w:right w:val="dotted" w:sz="4" w:space="0" w:color="000000"/>
            </w:tcBorders>
            <w:vAlign w:val="center"/>
          </w:tcPr>
          <w:p w:rsidR="00A94FE5" w:rsidRDefault="00F42C2F">
            <w:pPr>
              <w:ind w:right="288"/>
              <w:jc w:val="both"/>
              <w:rPr>
                <w:rFonts w:ascii="Arial" w:eastAsia="Arial" w:hAnsi="Arial" w:cs="Arial"/>
                <w:sz w:val="22"/>
                <w:szCs w:val="22"/>
              </w:rPr>
            </w:pPr>
            <w:r>
              <w:rPr>
                <w:rFonts w:ascii="Arial" w:eastAsia="Arial" w:hAnsi="Arial" w:cs="Arial"/>
                <w:sz w:val="22"/>
                <w:szCs w:val="22"/>
              </w:rPr>
              <w:t xml:space="preserve">від 0 до 39 років (включно) </w:t>
            </w:r>
          </w:p>
        </w:tc>
        <w:tc>
          <w:tcPr>
            <w:tcW w:w="6795"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3,6%</w:t>
            </w:r>
          </w:p>
        </w:tc>
      </w:tr>
      <w:tr w:rsidR="00A94FE5">
        <w:trPr>
          <w:trHeight w:val="462"/>
        </w:trPr>
        <w:tc>
          <w:tcPr>
            <w:tcW w:w="3840" w:type="dxa"/>
            <w:tcBorders>
              <w:top w:val="dotted" w:sz="4" w:space="0" w:color="000000"/>
              <w:left w:val="dotted" w:sz="4" w:space="0" w:color="000000"/>
              <w:bottom w:val="dotted" w:sz="4" w:space="0" w:color="000000"/>
              <w:right w:val="dotted" w:sz="4" w:space="0" w:color="000000"/>
            </w:tcBorders>
            <w:vAlign w:val="center"/>
          </w:tcPr>
          <w:p w:rsidR="00A94FE5" w:rsidRDefault="00F42C2F">
            <w:pPr>
              <w:ind w:right="288"/>
              <w:rPr>
                <w:rFonts w:ascii="Arial" w:eastAsia="Arial" w:hAnsi="Arial" w:cs="Arial"/>
                <w:sz w:val="22"/>
                <w:szCs w:val="22"/>
              </w:rPr>
            </w:pPr>
            <w:r>
              <w:rPr>
                <w:rFonts w:ascii="Arial" w:eastAsia="Arial" w:hAnsi="Arial" w:cs="Arial"/>
                <w:sz w:val="22"/>
                <w:szCs w:val="22"/>
              </w:rPr>
              <w:t>від 40 до 65 років (включно)</w:t>
            </w:r>
          </w:p>
        </w:tc>
        <w:tc>
          <w:tcPr>
            <w:tcW w:w="6795"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4,8%</w:t>
            </w:r>
          </w:p>
        </w:tc>
      </w:tr>
      <w:tr w:rsidR="00A94FE5">
        <w:trPr>
          <w:trHeight w:val="462"/>
        </w:trPr>
        <w:tc>
          <w:tcPr>
            <w:tcW w:w="3840" w:type="dxa"/>
            <w:tcBorders>
              <w:top w:val="dotted" w:sz="4" w:space="0" w:color="000000"/>
              <w:left w:val="dotted" w:sz="4" w:space="0" w:color="000000"/>
              <w:bottom w:val="dotted" w:sz="4" w:space="0" w:color="000000"/>
              <w:right w:val="dotted" w:sz="4" w:space="0" w:color="000000"/>
            </w:tcBorders>
            <w:vAlign w:val="center"/>
          </w:tcPr>
          <w:p w:rsidR="00A94FE5" w:rsidRDefault="00F42C2F">
            <w:pPr>
              <w:ind w:right="288"/>
              <w:rPr>
                <w:rFonts w:ascii="Arial" w:eastAsia="Arial" w:hAnsi="Arial" w:cs="Arial"/>
                <w:sz w:val="22"/>
                <w:szCs w:val="22"/>
              </w:rPr>
            </w:pPr>
            <w:r>
              <w:rPr>
                <w:rFonts w:ascii="Arial" w:eastAsia="Arial" w:hAnsi="Arial" w:cs="Arial"/>
                <w:sz w:val="22"/>
                <w:szCs w:val="22"/>
              </w:rPr>
              <w:t>від 66 років</w:t>
            </w:r>
          </w:p>
        </w:tc>
        <w:tc>
          <w:tcPr>
            <w:tcW w:w="6795"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12,0%</w:t>
            </w:r>
          </w:p>
        </w:tc>
      </w:tr>
    </w:tbl>
    <w:p w:rsidR="00A94FE5" w:rsidRDefault="00A94FE5">
      <w:pPr>
        <w:spacing w:after="100"/>
        <w:ind w:right="288"/>
        <w:jc w:val="both"/>
        <w:rPr>
          <w:rFonts w:ascii="Arial" w:eastAsia="Arial" w:hAnsi="Arial" w:cs="Arial"/>
        </w:rPr>
      </w:pPr>
    </w:p>
    <w:p w:rsidR="00A94FE5" w:rsidRDefault="00F42C2F">
      <w:pPr>
        <w:spacing w:after="100"/>
        <w:ind w:right="288"/>
        <w:jc w:val="both"/>
        <w:rPr>
          <w:rFonts w:ascii="Arial" w:eastAsia="Arial" w:hAnsi="Arial" w:cs="Arial"/>
        </w:rPr>
      </w:pPr>
      <w:r>
        <w:rPr>
          <w:rFonts w:ascii="Arial" w:eastAsia="Arial" w:hAnsi="Arial" w:cs="Arial"/>
        </w:rPr>
        <w:t>8.2.1. В разі досягнення Застрахованою особою віку, за яким передбачено більший страховий тариф, ніж на дату укладання Договору, Договір страхування діє до дати закінчення сплаченого періоду страхування, в якому наступила вказана подія. У разі відсутності сплати страхового платежу на дату досягнення Застрахованою особою зазначеного віку, договір страхування припиняється з дати, наступної за кінцевою датою періоду страхування, в якому Застрахована особа досягла відповідного віку, та пролонгований не може бути.</w:t>
      </w:r>
    </w:p>
    <w:p w:rsidR="00A94FE5" w:rsidRDefault="00F42C2F">
      <w:pPr>
        <w:spacing w:after="100"/>
        <w:ind w:right="288"/>
        <w:jc w:val="both"/>
        <w:rPr>
          <w:rFonts w:ascii="Arial" w:eastAsia="Arial" w:hAnsi="Arial" w:cs="Arial"/>
        </w:rPr>
      </w:pPr>
      <w:r>
        <w:rPr>
          <w:rFonts w:ascii="Arial" w:eastAsia="Arial" w:hAnsi="Arial" w:cs="Arial"/>
        </w:rPr>
        <w:t>Після припинення дії Договору страхування Страхувальник має право укласти новий договір страхування із встановленням страхового тарифу та страхового платежу згідно своєї вікової категорії.</w:t>
      </w:r>
    </w:p>
    <w:p w:rsidR="00A94FE5" w:rsidRDefault="00F42C2F">
      <w:pPr>
        <w:spacing w:after="100"/>
        <w:ind w:right="288"/>
        <w:jc w:val="both"/>
        <w:rPr>
          <w:rFonts w:ascii="Arial" w:eastAsia="Arial" w:hAnsi="Arial" w:cs="Arial"/>
        </w:rPr>
      </w:pPr>
      <w:r>
        <w:rPr>
          <w:rFonts w:ascii="Arial" w:eastAsia="Arial" w:hAnsi="Arial" w:cs="Arial"/>
        </w:rPr>
        <w:t xml:space="preserve">8.3. </w:t>
      </w:r>
      <w:r>
        <w:rPr>
          <w:rFonts w:ascii="Arial" w:eastAsia="Arial" w:hAnsi="Arial" w:cs="Arial"/>
          <w:highlight w:val="white"/>
        </w:rPr>
        <w:t>Загальний страховий платіж за Договором</w:t>
      </w:r>
      <w:r>
        <w:rPr>
          <w:rFonts w:ascii="Arial" w:eastAsia="Arial" w:hAnsi="Arial" w:cs="Arial"/>
        </w:rPr>
        <w:t xml:space="preserve"> зазначається у п.8.2. Полісу. </w:t>
      </w:r>
    </w:p>
    <w:p w:rsidR="00A94FE5" w:rsidRDefault="00F42C2F">
      <w:pPr>
        <w:spacing w:after="100"/>
        <w:ind w:right="288"/>
        <w:jc w:val="both"/>
        <w:rPr>
          <w:rFonts w:ascii="Arial" w:eastAsia="Arial" w:hAnsi="Arial" w:cs="Arial"/>
        </w:rPr>
      </w:pPr>
      <w:r>
        <w:rPr>
          <w:rFonts w:ascii="Arial" w:eastAsia="Arial" w:hAnsi="Arial" w:cs="Arial"/>
          <w:highlight w:val="white"/>
        </w:rPr>
        <w:t xml:space="preserve">Порядок сплати загального страхового платежу за Договором (п.8.2. Полісу) залежить від кількості періодів страхування за Договором (п.8.3. Полісу). Страховий платіж за кожен період страхування згідно з п.8.4 Полісу сплачується з періодичністю згідно з п.8.5 Полісу у безготівковій формі до настання дати початку дії відповідного періоду дії Договору. </w:t>
      </w:r>
    </w:p>
    <w:p w:rsidR="00A94FE5" w:rsidRDefault="00F42C2F">
      <w:pPr>
        <w:spacing w:after="0"/>
        <w:ind w:right="288"/>
        <w:jc w:val="both"/>
        <w:rPr>
          <w:rFonts w:ascii="Arial" w:eastAsia="Arial" w:hAnsi="Arial" w:cs="Arial"/>
        </w:rPr>
      </w:pPr>
      <w:r>
        <w:rPr>
          <w:rFonts w:ascii="Arial" w:eastAsia="Arial" w:hAnsi="Arial" w:cs="Arial"/>
          <w:highlight w:val="white"/>
        </w:rPr>
        <w:t xml:space="preserve">8.4. </w:t>
      </w:r>
      <w:r>
        <w:rPr>
          <w:rFonts w:ascii="Arial" w:eastAsia="Arial" w:hAnsi="Arial" w:cs="Arial"/>
        </w:rPr>
        <w:t xml:space="preserve">Розмір загального страхового платежу за Договором залежить від віку Застрахованої особи та встановлюється в розмірі: </w:t>
      </w:r>
    </w:p>
    <w:p w:rsidR="00A94FE5" w:rsidRDefault="00A94FE5">
      <w:pPr>
        <w:spacing w:after="0"/>
        <w:ind w:right="288"/>
        <w:jc w:val="both"/>
        <w:rPr>
          <w:rFonts w:ascii="Arial" w:eastAsia="Arial" w:hAnsi="Arial" w:cs="Arial"/>
        </w:rPr>
      </w:pPr>
    </w:p>
    <w:tbl>
      <w:tblPr>
        <w:tblStyle w:val="af0"/>
        <w:tblW w:w="10260" w:type="dxa"/>
        <w:tblInd w:w="-5" w:type="dxa"/>
        <w:tblBorders>
          <w:top w:val="dashed" w:sz="4" w:space="0" w:color="000000"/>
          <w:left w:val="dashed" w:sz="4" w:space="0" w:color="000000"/>
          <w:bottom w:val="dashed" w:sz="4" w:space="0" w:color="000000"/>
          <w:right w:val="dashed" w:sz="4" w:space="0" w:color="000000"/>
          <w:insideH w:val="dashed" w:sz="4" w:space="0" w:color="000000"/>
          <w:insideV w:val="dashed" w:sz="4" w:space="0" w:color="000000"/>
        </w:tblBorders>
        <w:tblLayout w:type="fixed"/>
        <w:tblLook w:val="0400" w:firstRow="0" w:lastRow="0" w:firstColumn="0" w:lastColumn="0" w:noHBand="0" w:noVBand="1"/>
      </w:tblPr>
      <w:tblGrid>
        <w:gridCol w:w="3450"/>
        <w:gridCol w:w="2270"/>
        <w:gridCol w:w="2270"/>
        <w:gridCol w:w="2270"/>
      </w:tblGrid>
      <w:tr w:rsidR="00A94FE5">
        <w:trPr>
          <w:trHeight w:val="580"/>
        </w:trPr>
        <w:tc>
          <w:tcPr>
            <w:tcW w:w="3450" w:type="dxa"/>
            <w:vMerge w:val="restart"/>
            <w:tcBorders>
              <w:top w:val="dotted" w:sz="4" w:space="0" w:color="000000"/>
              <w:left w:val="dotted" w:sz="4" w:space="0" w:color="000000"/>
              <w:bottom w:val="dotted" w:sz="4" w:space="0" w:color="000000"/>
              <w:right w:val="dotted" w:sz="4" w:space="0" w:color="000000"/>
            </w:tcBorders>
            <w:shd w:val="clear" w:color="auto" w:fill="EFEFEF"/>
            <w:vAlign w:val="center"/>
          </w:tcPr>
          <w:p w:rsidR="00A94FE5" w:rsidRDefault="00F42C2F">
            <w:pPr>
              <w:ind w:right="288"/>
              <w:jc w:val="both"/>
              <w:rPr>
                <w:rFonts w:ascii="Arial" w:eastAsia="Arial" w:hAnsi="Arial" w:cs="Arial"/>
                <w:sz w:val="22"/>
                <w:szCs w:val="22"/>
              </w:rPr>
            </w:pPr>
            <w:r>
              <w:rPr>
                <w:rFonts w:ascii="Arial" w:eastAsia="Arial" w:hAnsi="Arial" w:cs="Arial"/>
                <w:sz w:val="22"/>
                <w:szCs w:val="22"/>
              </w:rPr>
              <w:t>Вік Застрахованої особи</w:t>
            </w:r>
          </w:p>
        </w:tc>
        <w:tc>
          <w:tcPr>
            <w:tcW w:w="6810" w:type="dxa"/>
            <w:gridSpan w:val="3"/>
            <w:vMerge w:val="restart"/>
            <w:tcBorders>
              <w:top w:val="dotted" w:sz="4" w:space="0" w:color="000000"/>
              <w:left w:val="dotted" w:sz="4" w:space="0" w:color="000000"/>
              <w:bottom w:val="dotted" w:sz="4" w:space="0" w:color="000000"/>
              <w:right w:val="dotted" w:sz="4" w:space="0" w:color="000000"/>
            </w:tcBorders>
            <w:shd w:val="clear" w:color="auto" w:fill="EFEFEF"/>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Страховий платіж, грн</w:t>
            </w:r>
          </w:p>
        </w:tc>
      </w:tr>
      <w:tr w:rsidR="00A94FE5">
        <w:trPr>
          <w:trHeight w:val="253"/>
        </w:trPr>
        <w:tc>
          <w:tcPr>
            <w:tcW w:w="3450" w:type="dxa"/>
            <w:vMerge/>
            <w:tcBorders>
              <w:top w:val="dotted" w:sz="4" w:space="0" w:color="000000"/>
              <w:left w:val="dotted" w:sz="4" w:space="0" w:color="000000"/>
              <w:bottom w:val="dotted" w:sz="4" w:space="0" w:color="000000"/>
              <w:right w:val="dotted" w:sz="4" w:space="0" w:color="000000"/>
            </w:tcBorders>
            <w:shd w:val="clear" w:color="auto" w:fill="EFEFEF"/>
            <w:vAlign w:val="center"/>
          </w:tcPr>
          <w:p w:rsidR="00A94FE5" w:rsidRDefault="00A94FE5">
            <w:pPr>
              <w:ind w:right="288"/>
              <w:jc w:val="both"/>
              <w:rPr>
                <w:rFonts w:ascii="Arial" w:eastAsia="Arial" w:hAnsi="Arial" w:cs="Arial"/>
                <w:color w:val="0000FF"/>
                <w:sz w:val="22"/>
                <w:szCs w:val="22"/>
              </w:rPr>
            </w:pPr>
          </w:p>
        </w:tc>
        <w:tc>
          <w:tcPr>
            <w:tcW w:w="6810" w:type="dxa"/>
            <w:gridSpan w:val="3"/>
            <w:vMerge/>
            <w:tcBorders>
              <w:top w:val="dotted" w:sz="4" w:space="0" w:color="000000"/>
              <w:left w:val="dotted" w:sz="4" w:space="0" w:color="000000"/>
              <w:bottom w:val="dotted" w:sz="4" w:space="0" w:color="000000"/>
              <w:right w:val="dotted" w:sz="4" w:space="0" w:color="000000"/>
            </w:tcBorders>
            <w:shd w:val="clear" w:color="auto" w:fill="EFEFEF"/>
            <w:vAlign w:val="center"/>
          </w:tcPr>
          <w:p w:rsidR="00A94FE5" w:rsidRDefault="00A94FE5">
            <w:pPr>
              <w:ind w:right="288"/>
              <w:jc w:val="center"/>
              <w:rPr>
                <w:rFonts w:ascii="Arial" w:eastAsia="Arial" w:hAnsi="Arial" w:cs="Arial"/>
                <w:color w:val="0000FF"/>
                <w:sz w:val="22"/>
                <w:szCs w:val="22"/>
              </w:rPr>
            </w:pPr>
          </w:p>
        </w:tc>
      </w:tr>
      <w:tr w:rsidR="00A94FE5">
        <w:trPr>
          <w:trHeight w:val="689"/>
        </w:trPr>
        <w:tc>
          <w:tcPr>
            <w:tcW w:w="3450" w:type="dxa"/>
            <w:vMerge/>
            <w:tcBorders>
              <w:top w:val="dotted" w:sz="4" w:space="0" w:color="000000"/>
              <w:left w:val="dotted" w:sz="4" w:space="0" w:color="000000"/>
              <w:bottom w:val="dotted" w:sz="4" w:space="0" w:color="000000"/>
              <w:right w:val="dotted" w:sz="4" w:space="0" w:color="000000"/>
            </w:tcBorders>
            <w:shd w:val="clear" w:color="auto" w:fill="EFEFEF"/>
            <w:vAlign w:val="center"/>
          </w:tcPr>
          <w:p w:rsidR="00A94FE5" w:rsidRDefault="00A94FE5">
            <w:pPr>
              <w:ind w:right="288"/>
              <w:jc w:val="both"/>
              <w:rPr>
                <w:rFonts w:ascii="Arial" w:eastAsia="Arial" w:hAnsi="Arial" w:cs="Arial"/>
                <w:color w:val="0000FF"/>
                <w:sz w:val="22"/>
                <w:szCs w:val="22"/>
              </w:rPr>
            </w:pPr>
          </w:p>
        </w:tc>
        <w:tc>
          <w:tcPr>
            <w:tcW w:w="2270" w:type="dxa"/>
            <w:tcBorders>
              <w:top w:val="dotted" w:sz="4" w:space="0" w:color="000000"/>
              <w:left w:val="dotted" w:sz="4" w:space="0" w:color="000000"/>
              <w:bottom w:val="dotted" w:sz="4" w:space="0" w:color="000000"/>
              <w:right w:val="dotted" w:sz="4" w:space="0" w:color="000000"/>
            </w:tcBorders>
            <w:shd w:val="clear" w:color="auto" w:fill="EFEFEF"/>
            <w:tcMar>
              <w:left w:w="0" w:type="dxa"/>
              <w:right w:w="0" w:type="dxa"/>
            </w:tcMar>
            <w:vAlign w:val="center"/>
          </w:tcPr>
          <w:p w:rsidR="00A94FE5" w:rsidRDefault="00F42C2F">
            <w:pPr>
              <w:ind w:right="288"/>
              <w:jc w:val="center"/>
              <w:rPr>
                <w:rFonts w:ascii="Arial" w:eastAsia="Arial" w:hAnsi="Arial" w:cs="Arial"/>
                <w:sz w:val="22"/>
                <w:szCs w:val="22"/>
              </w:rPr>
            </w:pPr>
            <w:r>
              <w:rPr>
                <w:rFonts w:ascii="Arial" w:eastAsia="Arial" w:hAnsi="Arial" w:cs="Arial"/>
                <w:sz w:val="22"/>
                <w:szCs w:val="22"/>
              </w:rPr>
              <w:t xml:space="preserve">за період </w:t>
            </w:r>
          </w:p>
          <w:p w:rsidR="00A94FE5" w:rsidRDefault="00F42C2F">
            <w:pPr>
              <w:ind w:right="288"/>
              <w:jc w:val="center"/>
              <w:rPr>
                <w:rFonts w:ascii="Arial" w:eastAsia="Arial" w:hAnsi="Arial" w:cs="Arial"/>
                <w:sz w:val="22"/>
                <w:szCs w:val="22"/>
              </w:rPr>
            </w:pPr>
            <w:r>
              <w:rPr>
                <w:rFonts w:ascii="Arial" w:eastAsia="Arial" w:hAnsi="Arial" w:cs="Arial"/>
                <w:sz w:val="22"/>
                <w:szCs w:val="22"/>
              </w:rPr>
              <w:t>1 місяць</w:t>
            </w:r>
          </w:p>
        </w:tc>
        <w:tc>
          <w:tcPr>
            <w:tcW w:w="2270" w:type="dxa"/>
            <w:tcBorders>
              <w:top w:val="dotted" w:sz="4" w:space="0" w:color="000000"/>
              <w:left w:val="dotted" w:sz="4" w:space="0" w:color="000000"/>
              <w:bottom w:val="dotted" w:sz="4" w:space="0" w:color="000000"/>
              <w:right w:val="dotted" w:sz="4" w:space="0" w:color="000000"/>
            </w:tcBorders>
            <w:shd w:val="clear" w:color="auto" w:fill="EFEFEF"/>
            <w:tcMar>
              <w:left w:w="0" w:type="dxa"/>
              <w:right w:w="0" w:type="dxa"/>
            </w:tcMar>
            <w:vAlign w:val="center"/>
          </w:tcPr>
          <w:p w:rsidR="00A94FE5" w:rsidRDefault="00F42C2F">
            <w:pPr>
              <w:ind w:right="288"/>
              <w:jc w:val="center"/>
              <w:rPr>
                <w:rFonts w:ascii="Arial" w:eastAsia="Arial" w:hAnsi="Arial" w:cs="Arial"/>
                <w:sz w:val="22"/>
                <w:szCs w:val="22"/>
              </w:rPr>
            </w:pPr>
            <w:r>
              <w:rPr>
                <w:rFonts w:ascii="Arial" w:eastAsia="Arial" w:hAnsi="Arial" w:cs="Arial"/>
                <w:sz w:val="22"/>
                <w:szCs w:val="22"/>
              </w:rPr>
              <w:t>за період</w:t>
            </w:r>
          </w:p>
          <w:p w:rsidR="00A94FE5" w:rsidRDefault="00F42C2F">
            <w:pPr>
              <w:ind w:right="288"/>
              <w:jc w:val="center"/>
              <w:rPr>
                <w:rFonts w:ascii="Arial" w:eastAsia="Arial" w:hAnsi="Arial" w:cs="Arial"/>
                <w:sz w:val="22"/>
                <w:szCs w:val="22"/>
              </w:rPr>
            </w:pPr>
            <w:r>
              <w:rPr>
                <w:rFonts w:ascii="Arial" w:eastAsia="Arial" w:hAnsi="Arial" w:cs="Arial"/>
                <w:sz w:val="22"/>
                <w:szCs w:val="22"/>
              </w:rPr>
              <w:t xml:space="preserve"> 6 місяців</w:t>
            </w:r>
          </w:p>
        </w:tc>
        <w:tc>
          <w:tcPr>
            <w:tcW w:w="2270" w:type="dxa"/>
            <w:tcBorders>
              <w:top w:val="dotted" w:sz="4" w:space="0" w:color="000000"/>
              <w:left w:val="dotted" w:sz="4" w:space="0" w:color="000000"/>
              <w:bottom w:val="dotted" w:sz="4" w:space="0" w:color="000000"/>
              <w:right w:val="dotted" w:sz="4" w:space="0" w:color="000000"/>
            </w:tcBorders>
            <w:shd w:val="clear" w:color="auto" w:fill="EFEFEF"/>
            <w:tcMar>
              <w:left w:w="0" w:type="dxa"/>
              <w:right w:w="0" w:type="dxa"/>
            </w:tcMar>
            <w:vAlign w:val="center"/>
          </w:tcPr>
          <w:p w:rsidR="00A94FE5" w:rsidRDefault="00F42C2F">
            <w:pPr>
              <w:ind w:right="288"/>
              <w:jc w:val="center"/>
              <w:rPr>
                <w:rFonts w:ascii="Arial" w:eastAsia="Arial" w:hAnsi="Arial" w:cs="Arial"/>
                <w:sz w:val="22"/>
                <w:szCs w:val="22"/>
              </w:rPr>
            </w:pPr>
            <w:r>
              <w:rPr>
                <w:rFonts w:ascii="Arial" w:eastAsia="Arial" w:hAnsi="Arial" w:cs="Arial"/>
                <w:sz w:val="22"/>
                <w:szCs w:val="22"/>
              </w:rPr>
              <w:t>за період</w:t>
            </w:r>
          </w:p>
          <w:p w:rsidR="00A94FE5" w:rsidRDefault="00F42C2F">
            <w:pPr>
              <w:ind w:right="288"/>
              <w:jc w:val="center"/>
              <w:rPr>
                <w:rFonts w:ascii="Arial" w:eastAsia="Arial" w:hAnsi="Arial" w:cs="Arial"/>
                <w:sz w:val="22"/>
                <w:szCs w:val="22"/>
              </w:rPr>
            </w:pPr>
            <w:r>
              <w:rPr>
                <w:rFonts w:ascii="Arial" w:eastAsia="Arial" w:hAnsi="Arial" w:cs="Arial"/>
                <w:sz w:val="22"/>
                <w:szCs w:val="22"/>
              </w:rPr>
              <w:t xml:space="preserve"> 12 місяців</w:t>
            </w:r>
          </w:p>
        </w:tc>
      </w:tr>
      <w:tr w:rsidR="00A94FE5">
        <w:trPr>
          <w:trHeight w:val="462"/>
        </w:trPr>
        <w:tc>
          <w:tcPr>
            <w:tcW w:w="3450" w:type="dxa"/>
            <w:tcBorders>
              <w:top w:val="dotted" w:sz="4" w:space="0" w:color="000000"/>
              <w:left w:val="dotted" w:sz="4" w:space="0" w:color="000000"/>
              <w:bottom w:val="dotted" w:sz="4" w:space="0" w:color="000000"/>
              <w:right w:val="dotted" w:sz="4" w:space="0" w:color="000000"/>
            </w:tcBorders>
            <w:vAlign w:val="center"/>
          </w:tcPr>
          <w:p w:rsidR="00A94FE5" w:rsidRDefault="00F42C2F">
            <w:pPr>
              <w:ind w:right="288"/>
              <w:jc w:val="both"/>
              <w:rPr>
                <w:rFonts w:ascii="Arial" w:eastAsia="Arial" w:hAnsi="Arial" w:cs="Arial"/>
                <w:sz w:val="22"/>
                <w:szCs w:val="22"/>
              </w:rPr>
            </w:pPr>
            <w:r>
              <w:rPr>
                <w:rFonts w:ascii="Arial" w:eastAsia="Arial" w:hAnsi="Arial" w:cs="Arial"/>
                <w:sz w:val="22"/>
                <w:szCs w:val="22"/>
              </w:rPr>
              <w:t xml:space="preserve">від 0 до 39 років (включно) </w:t>
            </w:r>
          </w:p>
        </w:tc>
        <w:tc>
          <w:tcPr>
            <w:tcW w:w="2270"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60 грн</w:t>
            </w:r>
          </w:p>
        </w:tc>
        <w:tc>
          <w:tcPr>
            <w:tcW w:w="2270"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360 грн</w:t>
            </w:r>
          </w:p>
        </w:tc>
        <w:tc>
          <w:tcPr>
            <w:tcW w:w="2270"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720 грн</w:t>
            </w:r>
          </w:p>
        </w:tc>
      </w:tr>
      <w:tr w:rsidR="00A94FE5">
        <w:trPr>
          <w:trHeight w:val="462"/>
        </w:trPr>
        <w:tc>
          <w:tcPr>
            <w:tcW w:w="3450" w:type="dxa"/>
            <w:tcBorders>
              <w:top w:val="dotted" w:sz="4" w:space="0" w:color="000000"/>
              <w:left w:val="dotted" w:sz="4" w:space="0" w:color="000000"/>
              <w:bottom w:val="dotted" w:sz="4" w:space="0" w:color="000000"/>
              <w:right w:val="dotted" w:sz="4" w:space="0" w:color="000000"/>
            </w:tcBorders>
            <w:vAlign w:val="center"/>
          </w:tcPr>
          <w:p w:rsidR="00A94FE5" w:rsidRDefault="00F42C2F">
            <w:pPr>
              <w:ind w:right="288"/>
              <w:rPr>
                <w:rFonts w:ascii="Arial" w:eastAsia="Arial" w:hAnsi="Arial" w:cs="Arial"/>
                <w:sz w:val="22"/>
                <w:szCs w:val="22"/>
              </w:rPr>
            </w:pPr>
            <w:r>
              <w:rPr>
                <w:rFonts w:ascii="Arial" w:eastAsia="Arial" w:hAnsi="Arial" w:cs="Arial"/>
                <w:sz w:val="22"/>
                <w:szCs w:val="22"/>
              </w:rPr>
              <w:t>від 40 до 65 років (включно)</w:t>
            </w:r>
          </w:p>
        </w:tc>
        <w:tc>
          <w:tcPr>
            <w:tcW w:w="2270"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80 грн</w:t>
            </w:r>
          </w:p>
        </w:tc>
        <w:tc>
          <w:tcPr>
            <w:tcW w:w="2270"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480 грн</w:t>
            </w:r>
          </w:p>
        </w:tc>
        <w:tc>
          <w:tcPr>
            <w:tcW w:w="2270"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960 грн</w:t>
            </w:r>
          </w:p>
        </w:tc>
      </w:tr>
      <w:tr w:rsidR="00A94FE5">
        <w:trPr>
          <w:trHeight w:val="462"/>
        </w:trPr>
        <w:tc>
          <w:tcPr>
            <w:tcW w:w="3450" w:type="dxa"/>
            <w:tcBorders>
              <w:top w:val="dotted" w:sz="4" w:space="0" w:color="000000"/>
              <w:left w:val="dotted" w:sz="4" w:space="0" w:color="000000"/>
              <w:bottom w:val="dotted" w:sz="4" w:space="0" w:color="000000"/>
              <w:right w:val="dotted" w:sz="4" w:space="0" w:color="000000"/>
            </w:tcBorders>
            <w:vAlign w:val="center"/>
          </w:tcPr>
          <w:p w:rsidR="00A94FE5" w:rsidRDefault="00F42C2F">
            <w:pPr>
              <w:ind w:right="288"/>
              <w:rPr>
                <w:rFonts w:ascii="Arial" w:eastAsia="Arial" w:hAnsi="Arial" w:cs="Arial"/>
                <w:sz w:val="22"/>
                <w:szCs w:val="22"/>
              </w:rPr>
            </w:pPr>
            <w:r>
              <w:rPr>
                <w:rFonts w:ascii="Arial" w:eastAsia="Arial" w:hAnsi="Arial" w:cs="Arial"/>
                <w:sz w:val="22"/>
                <w:szCs w:val="22"/>
              </w:rPr>
              <w:t>від 66 років</w:t>
            </w:r>
          </w:p>
        </w:tc>
        <w:tc>
          <w:tcPr>
            <w:tcW w:w="2270"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200 грн</w:t>
            </w:r>
          </w:p>
        </w:tc>
        <w:tc>
          <w:tcPr>
            <w:tcW w:w="2270"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1 200 грн</w:t>
            </w:r>
          </w:p>
        </w:tc>
        <w:tc>
          <w:tcPr>
            <w:tcW w:w="2270" w:type="dxa"/>
            <w:tcBorders>
              <w:top w:val="dotted" w:sz="4" w:space="0" w:color="000000"/>
              <w:left w:val="dotted" w:sz="4" w:space="0" w:color="000000"/>
              <w:bottom w:val="dotted" w:sz="4" w:space="0" w:color="000000"/>
              <w:right w:val="dotted" w:sz="4" w:space="0" w:color="000000"/>
            </w:tcBorders>
            <w:tcMar>
              <w:left w:w="0" w:type="dxa"/>
              <w:right w:w="0" w:type="dxa"/>
            </w:tcMar>
            <w:vAlign w:val="center"/>
          </w:tcPr>
          <w:p w:rsidR="00A94FE5" w:rsidRDefault="00F42C2F">
            <w:pPr>
              <w:ind w:right="288"/>
              <w:jc w:val="center"/>
              <w:rPr>
                <w:rFonts w:ascii="Arial" w:eastAsia="Arial" w:hAnsi="Arial" w:cs="Arial"/>
                <w:b/>
                <w:sz w:val="22"/>
                <w:szCs w:val="22"/>
              </w:rPr>
            </w:pPr>
            <w:r>
              <w:rPr>
                <w:rFonts w:ascii="Arial" w:eastAsia="Arial" w:hAnsi="Arial" w:cs="Arial"/>
                <w:b/>
                <w:sz w:val="22"/>
                <w:szCs w:val="22"/>
              </w:rPr>
              <w:t>2 400 грн</w:t>
            </w:r>
          </w:p>
        </w:tc>
      </w:tr>
    </w:tbl>
    <w:p w:rsidR="00A94FE5" w:rsidRDefault="00A94FE5">
      <w:pPr>
        <w:spacing w:after="100"/>
        <w:ind w:right="288"/>
        <w:jc w:val="both"/>
        <w:rPr>
          <w:rFonts w:ascii="Arial" w:eastAsia="Arial" w:hAnsi="Arial" w:cs="Arial"/>
        </w:rPr>
      </w:pPr>
    </w:p>
    <w:p w:rsidR="00A94FE5" w:rsidRDefault="00F42C2F">
      <w:pPr>
        <w:spacing w:after="100"/>
        <w:ind w:right="288"/>
        <w:rPr>
          <w:rFonts w:ascii="Arial" w:eastAsia="Arial" w:hAnsi="Arial" w:cs="Arial"/>
          <w:b/>
        </w:rPr>
      </w:pPr>
      <w:r>
        <w:rPr>
          <w:rFonts w:ascii="Arial" w:eastAsia="Arial" w:hAnsi="Arial" w:cs="Arial"/>
        </w:rPr>
        <w:lastRenderedPageBreak/>
        <w:t xml:space="preserve">8.5. </w:t>
      </w:r>
      <w:r>
        <w:rPr>
          <w:rFonts w:ascii="Arial" w:eastAsia="Arial" w:hAnsi="Arial" w:cs="Arial"/>
          <w:b/>
        </w:rPr>
        <w:t xml:space="preserve">Відомості  для сплати страхового платежу за Договором: </w:t>
      </w:r>
    </w:p>
    <w:p w:rsidR="00A94FE5" w:rsidRDefault="00F42C2F">
      <w:pPr>
        <w:spacing w:after="100"/>
        <w:ind w:right="288"/>
        <w:rPr>
          <w:rFonts w:ascii="Arial" w:eastAsia="Arial" w:hAnsi="Arial" w:cs="Arial"/>
        </w:rPr>
      </w:pPr>
      <w:r>
        <w:rPr>
          <w:rFonts w:ascii="Arial" w:eastAsia="Arial" w:hAnsi="Arial" w:cs="Arial"/>
          <w:b/>
        </w:rPr>
        <w:t>IBAN UA983052990000026509006200483 в АТ КБ «ПРИВАТБАНК», ЄДРПОУ 20474912.</w:t>
      </w:r>
    </w:p>
    <w:p w:rsidR="00A94FE5" w:rsidRDefault="00F42C2F">
      <w:pPr>
        <w:spacing w:after="100"/>
        <w:ind w:right="288"/>
        <w:jc w:val="both"/>
        <w:rPr>
          <w:rFonts w:ascii="Arial" w:eastAsia="Arial" w:hAnsi="Arial" w:cs="Arial"/>
        </w:rPr>
      </w:pPr>
      <w:r>
        <w:rPr>
          <w:rFonts w:ascii="Arial" w:eastAsia="Arial" w:hAnsi="Arial" w:cs="Arial"/>
        </w:rPr>
        <w:t>8.5.1. Страховий платіж вважається сплаченим з моменту надходження безготівкових коштів або внесення готівкових коштів на вищезазначений рахунок Страховика.</w:t>
      </w:r>
    </w:p>
    <w:p w:rsidR="00A94FE5" w:rsidRDefault="00F42C2F">
      <w:pPr>
        <w:spacing w:after="100"/>
        <w:ind w:right="288"/>
        <w:jc w:val="both"/>
        <w:rPr>
          <w:rFonts w:ascii="Arial" w:eastAsia="Arial" w:hAnsi="Arial" w:cs="Arial"/>
        </w:rPr>
      </w:pPr>
      <w:r>
        <w:rPr>
          <w:rFonts w:ascii="Arial" w:eastAsia="Arial" w:hAnsi="Arial" w:cs="Arial"/>
        </w:rPr>
        <w:t>8.5.2. Під час сплати страхового платежу в призначенні платежу вказується наступне: «Страховий платіж за Договором №__________ від ___________».</w:t>
      </w:r>
    </w:p>
    <w:p w:rsidR="00A94FE5" w:rsidRDefault="00F42C2F">
      <w:pPr>
        <w:spacing w:after="100"/>
        <w:ind w:right="288"/>
        <w:jc w:val="both"/>
        <w:rPr>
          <w:rFonts w:ascii="Arial" w:eastAsia="Arial" w:hAnsi="Arial" w:cs="Arial"/>
        </w:rPr>
      </w:pPr>
      <w:r>
        <w:rPr>
          <w:rFonts w:ascii="Arial" w:eastAsia="Arial" w:hAnsi="Arial" w:cs="Arial"/>
        </w:rPr>
        <w:t xml:space="preserve">8.5.3. У випадку зміни платіжних відомостей (у випадку, якщо Договором передбачено сплату страхового платежу частинами) Страховик зазначає нові платіжні реквізити, про що інформує Страхувальника за допомогою ІТС Страховика / Страхового </w:t>
      </w:r>
      <w:proofErr w:type="spellStart"/>
      <w:r>
        <w:rPr>
          <w:rFonts w:ascii="Arial" w:eastAsia="Arial" w:hAnsi="Arial" w:cs="Arial"/>
        </w:rPr>
        <w:t>агента</w:t>
      </w:r>
      <w:proofErr w:type="spellEnd"/>
      <w:r>
        <w:rPr>
          <w:rFonts w:ascii="Arial" w:eastAsia="Arial" w:hAnsi="Arial" w:cs="Arial"/>
        </w:rPr>
        <w:t xml:space="preserve">. </w:t>
      </w:r>
    </w:p>
    <w:p w:rsidR="00A94FE5" w:rsidRDefault="00F42C2F">
      <w:pPr>
        <w:spacing w:after="100"/>
        <w:ind w:right="288"/>
        <w:jc w:val="both"/>
        <w:rPr>
          <w:rFonts w:ascii="Arial" w:eastAsia="Arial" w:hAnsi="Arial" w:cs="Arial"/>
          <w:color w:val="002060"/>
        </w:rPr>
      </w:pPr>
      <w:r>
        <w:rPr>
          <w:rFonts w:ascii="Arial" w:eastAsia="Arial" w:hAnsi="Arial" w:cs="Arial"/>
        </w:rPr>
        <w:t>8.5.4. При сплаті страхового платежу шляхом проведення безготівкового перерахування банківські установи можуть стягувати комісію відповідно діючих тарифів.</w:t>
      </w:r>
    </w:p>
    <w:p w:rsidR="00A94FE5" w:rsidRDefault="00A94FE5">
      <w:pPr>
        <w:spacing w:after="0"/>
        <w:ind w:right="288"/>
        <w:jc w:val="both"/>
        <w:rPr>
          <w:rFonts w:ascii="Arial" w:eastAsia="Arial" w:hAnsi="Arial" w:cs="Arial"/>
          <w:b/>
          <w:color w:val="333333"/>
        </w:rPr>
      </w:pPr>
    </w:p>
    <w:p w:rsidR="00A94FE5" w:rsidRDefault="00F42C2F">
      <w:pPr>
        <w:pBdr>
          <w:top w:val="nil"/>
          <w:left w:val="nil"/>
          <w:bottom w:val="single" w:sz="4" w:space="1" w:color="000000"/>
          <w:right w:val="nil"/>
          <w:between w:val="nil"/>
        </w:pBdr>
        <w:spacing w:after="200"/>
        <w:ind w:right="288"/>
        <w:jc w:val="both"/>
        <w:rPr>
          <w:rFonts w:ascii="Arial" w:eastAsia="Arial" w:hAnsi="Arial" w:cs="Arial"/>
          <w:b/>
        </w:rPr>
      </w:pPr>
      <w:r>
        <w:rPr>
          <w:rFonts w:ascii="Arial" w:eastAsia="Arial" w:hAnsi="Arial" w:cs="Arial"/>
          <w:b/>
        </w:rPr>
        <w:t>9. СТРОК ДІЇ ДОГОВОРУ, ПОРЯДОК ВСТУПУ ЙОГО В ДІЮ. ПЕРІОДИ СТРАХУВАННЯ</w:t>
      </w:r>
    </w:p>
    <w:p w:rsidR="00A94FE5" w:rsidRDefault="00F42C2F">
      <w:pPr>
        <w:pBdr>
          <w:top w:val="nil"/>
          <w:left w:val="nil"/>
          <w:bottom w:val="nil"/>
          <w:right w:val="nil"/>
          <w:between w:val="nil"/>
        </w:pBdr>
        <w:spacing w:after="100"/>
        <w:ind w:right="288"/>
        <w:jc w:val="both"/>
        <w:rPr>
          <w:rFonts w:ascii="Arial" w:eastAsia="Arial" w:hAnsi="Arial" w:cs="Arial"/>
          <w:color w:val="000000"/>
        </w:rPr>
      </w:pPr>
      <w:r>
        <w:rPr>
          <w:rFonts w:ascii="Arial" w:eastAsia="Arial" w:hAnsi="Arial" w:cs="Arial"/>
          <w:color w:val="000000"/>
        </w:rPr>
        <w:t xml:space="preserve">9.1. Строк дії Договору страхування вказаний в п.9 Полісу. </w:t>
      </w:r>
    </w:p>
    <w:p w:rsidR="00A94FE5" w:rsidRDefault="00F42C2F">
      <w:pPr>
        <w:pBdr>
          <w:top w:val="nil"/>
          <w:left w:val="nil"/>
          <w:bottom w:val="nil"/>
          <w:right w:val="nil"/>
          <w:between w:val="nil"/>
        </w:pBdr>
        <w:spacing w:after="100"/>
        <w:ind w:right="288"/>
        <w:jc w:val="both"/>
        <w:rPr>
          <w:rFonts w:ascii="Arial" w:eastAsia="Arial" w:hAnsi="Arial" w:cs="Arial"/>
          <w:color w:val="000000"/>
        </w:rPr>
      </w:pPr>
      <w:r>
        <w:rPr>
          <w:rFonts w:ascii="Arial" w:eastAsia="Arial" w:hAnsi="Arial" w:cs="Arial"/>
        </w:rPr>
        <w:t xml:space="preserve">Договір набуває чинності </w:t>
      </w:r>
      <w:r>
        <w:rPr>
          <w:rFonts w:ascii="Arial" w:eastAsia="Arial" w:hAnsi="Arial" w:cs="Arial"/>
          <w:color w:val="000000"/>
        </w:rPr>
        <w:t>з 00 годин 00 хвилин (</w:t>
      </w:r>
      <w:r>
        <w:rPr>
          <w:rFonts w:ascii="Arial" w:eastAsia="Arial" w:hAnsi="Arial" w:cs="Arial"/>
        </w:rPr>
        <w:t xml:space="preserve">за київським часом) </w:t>
      </w:r>
      <w:r>
        <w:rPr>
          <w:rFonts w:ascii="Arial" w:eastAsia="Arial" w:hAnsi="Arial" w:cs="Arial"/>
          <w:color w:val="000000"/>
        </w:rPr>
        <w:t xml:space="preserve"> дати початку дії, яка зазначена </w:t>
      </w:r>
      <w:r>
        <w:rPr>
          <w:rFonts w:ascii="Arial" w:eastAsia="Arial" w:hAnsi="Arial" w:cs="Arial"/>
        </w:rPr>
        <w:t>у</w:t>
      </w:r>
      <w:r>
        <w:rPr>
          <w:rFonts w:ascii="Arial" w:eastAsia="Arial" w:hAnsi="Arial" w:cs="Arial"/>
          <w:color w:val="000000"/>
        </w:rPr>
        <w:t xml:space="preserve"> п.9.1. Полісу, але не раніше</w:t>
      </w:r>
      <w:r>
        <w:rPr>
          <w:rFonts w:ascii="Arial" w:eastAsia="Arial" w:hAnsi="Arial" w:cs="Arial"/>
        </w:rPr>
        <w:t xml:space="preserve"> дня,</w:t>
      </w:r>
      <w:r>
        <w:rPr>
          <w:rFonts w:ascii="Arial" w:eastAsia="Arial" w:hAnsi="Arial" w:cs="Arial"/>
          <w:color w:val="000000"/>
        </w:rPr>
        <w:t xml:space="preserve"> наступного за датою сплати страхового платежу в обся</w:t>
      </w:r>
      <w:r>
        <w:rPr>
          <w:rFonts w:ascii="Arial" w:eastAsia="Arial" w:hAnsi="Arial" w:cs="Arial"/>
        </w:rPr>
        <w:t xml:space="preserve">зі, визначеному Полісом, </w:t>
      </w:r>
      <w:r>
        <w:rPr>
          <w:rFonts w:ascii="Arial" w:eastAsia="Arial" w:hAnsi="Arial" w:cs="Arial"/>
          <w:color w:val="000000"/>
        </w:rPr>
        <w:t xml:space="preserve"> на рахунок Страховика.</w:t>
      </w:r>
    </w:p>
    <w:p w:rsidR="00A94FE5" w:rsidRDefault="00F42C2F">
      <w:pPr>
        <w:tabs>
          <w:tab w:val="left" w:pos="284"/>
          <w:tab w:val="left" w:pos="567"/>
        </w:tabs>
        <w:spacing w:after="100"/>
        <w:ind w:right="288"/>
        <w:jc w:val="both"/>
        <w:rPr>
          <w:rFonts w:ascii="Arial" w:eastAsia="Arial" w:hAnsi="Arial" w:cs="Arial"/>
        </w:rPr>
      </w:pPr>
      <w:r>
        <w:rPr>
          <w:rFonts w:ascii="Arial" w:eastAsia="Arial" w:hAnsi="Arial" w:cs="Arial"/>
        </w:rPr>
        <w:t>Договір діє до 24.00 годин (за київським часом) дати, що зазначена у п.9.1. Полісу як дата закінчення строку дії Договору, якщо інші обставини не призвели до дострокового припинення дії Договору.</w:t>
      </w:r>
    </w:p>
    <w:p w:rsidR="00A94FE5" w:rsidRDefault="00F42C2F">
      <w:pPr>
        <w:pBdr>
          <w:top w:val="nil"/>
          <w:left w:val="nil"/>
          <w:bottom w:val="nil"/>
          <w:right w:val="nil"/>
          <w:between w:val="nil"/>
        </w:pBdr>
        <w:spacing w:after="100"/>
        <w:ind w:right="288"/>
        <w:jc w:val="both"/>
        <w:rPr>
          <w:rFonts w:ascii="Arial" w:eastAsia="Arial" w:hAnsi="Arial" w:cs="Arial"/>
        </w:rPr>
      </w:pPr>
      <w:r>
        <w:rPr>
          <w:rFonts w:ascii="Arial" w:eastAsia="Arial" w:hAnsi="Arial" w:cs="Arial"/>
          <w:color w:val="000000"/>
        </w:rPr>
        <w:t xml:space="preserve">9.2. </w:t>
      </w:r>
      <w:r>
        <w:rPr>
          <w:rFonts w:ascii="Arial" w:eastAsia="Arial" w:hAnsi="Arial" w:cs="Arial"/>
        </w:rPr>
        <w:t xml:space="preserve"> Період страхування – 1 (один) місяць – залежно від кількості періодів страхування, зазначених у п.8.3 Полісу. </w:t>
      </w:r>
    </w:p>
    <w:p w:rsidR="00A94FE5" w:rsidRDefault="00F42C2F">
      <w:pPr>
        <w:tabs>
          <w:tab w:val="left" w:pos="284"/>
          <w:tab w:val="left" w:pos="567"/>
        </w:tabs>
        <w:spacing w:after="100"/>
        <w:ind w:right="146"/>
        <w:jc w:val="both"/>
        <w:rPr>
          <w:rFonts w:ascii="Arial" w:eastAsia="Arial" w:hAnsi="Arial" w:cs="Arial"/>
        </w:rPr>
      </w:pPr>
      <w:r>
        <w:rPr>
          <w:rFonts w:ascii="Arial" w:eastAsia="Arial" w:hAnsi="Arial" w:cs="Arial"/>
        </w:rPr>
        <w:t xml:space="preserve">9.2.1. Період страхування починається з 00 годин 00 хвилин (за київським часом) дня, </w:t>
      </w:r>
      <w:r>
        <w:rPr>
          <w:rFonts w:ascii="Arial" w:eastAsia="Arial" w:hAnsi="Arial" w:cs="Arial"/>
          <w:highlight w:val="white"/>
        </w:rPr>
        <w:t>наступного за датою сплати Страхувальником страхового платежу на рахунок Страховика, та діє до 24 годин 00 хвилин (за київським часом) останнього дня такого періоду страхування, встановленого в п.8.3. Поліса</w:t>
      </w:r>
      <w:r>
        <w:rPr>
          <w:rFonts w:ascii="Arial" w:eastAsia="Arial" w:hAnsi="Arial" w:cs="Arial"/>
        </w:rPr>
        <w:t xml:space="preserve">. </w:t>
      </w:r>
    </w:p>
    <w:p w:rsidR="00A94FE5" w:rsidRDefault="00F42C2F">
      <w:pPr>
        <w:tabs>
          <w:tab w:val="left" w:pos="284"/>
          <w:tab w:val="left" w:pos="567"/>
        </w:tabs>
        <w:spacing w:after="100"/>
        <w:ind w:right="146"/>
        <w:jc w:val="both"/>
        <w:rPr>
          <w:rFonts w:ascii="Arial" w:eastAsia="Arial" w:hAnsi="Arial" w:cs="Arial"/>
        </w:rPr>
      </w:pPr>
      <w:r>
        <w:rPr>
          <w:rFonts w:ascii="Arial" w:eastAsia="Arial" w:hAnsi="Arial" w:cs="Arial"/>
        </w:rPr>
        <w:t xml:space="preserve">9.2.2. Страховий захист в кожному періоді страхування діє за умови сплати страхового платежу за такий період страхування згідно з Полісом. </w:t>
      </w:r>
    </w:p>
    <w:p w:rsidR="00A94FE5" w:rsidRDefault="00F42C2F">
      <w:pPr>
        <w:tabs>
          <w:tab w:val="left" w:pos="284"/>
          <w:tab w:val="left" w:pos="567"/>
        </w:tabs>
        <w:spacing w:after="100"/>
        <w:ind w:right="146"/>
        <w:jc w:val="both"/>
        <w:rPr>
          <w:rFonts w:ascii="Arial" w:eastAsia="Arial" w:hAnsi="Arial" w:cs="Arial"/>
        </w:rPr>
      </w:pPr>
      <w:r>
        <w:rPr>
          <w:rFonts w:ascii="Arial" w:eastAsia="Arial" w:hAnsi="Arial" w:cs="Arial"/>
        </w:rPr>
        <w:t>9.2.3. Якщо страховий платіж надійшов у поточному періоді страхування, за яким вже діє страховий захист, то такий страховий платіж є сплатою за наступний період страхування, дата початку якого - це дата, що слідує за датою закінчення дії поточного періоду страхування.</w:t>
      </w:r>
    </w:p>
    <w:p w:rsidR="00A94FE5" w:rsidRDefault="00F42C2F">
      <w:pPr>
        <w:tabs>
          <w:tab w:val="left" w:pos="284"/>
          <w:tab w:val="left" w:pos="567"/>
        </w:tabs>
        <w:spacing w:after="100"/>
        <w:ind w:right="146"/>
        <w:jc w:val="both"/>
        <w:rPr>
          <w:rFonts w:ascii="Arial" w:eastAsia="Arial" w:hAnsi="Arial" w:cs="Arial"/>
        </w:rPr>
      </w:pPr>
      <w:r>
        <w:rPr>
          <w:rFonts w:ascii="Arial" w:eastAsia="Arial" w:hAnsi="Arial" w:cs="Arial"/>
        </w:rPr>
        <w:t xml:space="preserve">9.2.4. У разі несплати або неповної сплати страхового платежу за відповідний період страхування, страховий захист за Договором, виплати страхового відшкодування за подіями, що стались в неоплачений період страхування, не здійснюються Страховиком. </w:t>
      </w:r>
    </w:p>
    <w:p w:rsidR="00A94FE5" w:rsidRDefault="00F42C2F">
      <w:pPr>
        <w:tabs>
          <w:tab w:val="left" w:pos="284"/>
          <w:tab w:val="left" w:pos="567"/>
        </w:tabs>
        <w:spacing w:after="100"/>
        <w:ind w:right="146"/>
        <w:jc w:val="both"/>
        <w:rPr>
          <w:rFonts w:ascii="Arial" w:eastAsia="Arial" w:hAnsi="Arial" w:cs="Arial"/>
        </w:rPr>
      </w:pPr>
      <w:r>
        <w:rPr>
          <w:rFonts w:ascii="Arial" w:eastAsia="Arial" w:hAnsi="Arial" w:cs="Arial"/>
        </w:rPr>
        <w:t xml:space="preserve">9.2.5. Якщо протягом періоду страхування, в якому страховий захист не діє, був сплачений страховий платіж, то страховий захист поновлюється з 00 годин 00 хвилин дня, наступного за днем надходження страхового платежу за період страхування згідно з п. 8.3. Полісу в повному розмірі на рахунок Страховика, та діє до закінчення періоду страхування згідно з п. 8.3. Полісу. При цьому, датою закінчення останнього періоду страхування є дата закінчення дії Договору, а у разі </w:t>
      </w:r>
      <w:proofErr w:type="spellStart"/>
      <w:r>
        <w:rPr>
          <w:rFonts w:ascii="Arial" w:eastAsia="Arial" w:hAnsi="Arial" w:cs="Arial"/>
        </w:rPr>
        <w:t>лонгації</w:t>
      </w:r>
      <w:proofErr w:type="spellEnd"/>
      <w:r>
        <w:rPr>
          <w:rFonts w:ascii="Arial" w:eastAsia="Arial" w:hAnsi="Arial" w:cs="Arial"/>
        </w:rPr>
        <w:t xml:space="preserve"> Договору згідно з п.9.3. Полісу, страховий захист у періоді, що перевищує дату закінчення Договору надається за продовженим (</w:t>
      </w:r>
      <w:proofErr w:type="spellStart"/>
      <w:r>
        <w:rPr>
          <w:rFonts w:ascii="Arial" w:eastAsia="Arial" w:hAnsi="Arial" w:cs="Arial"/>
        </w:rPr>
        <w:t>лонгованим</w:t>
      </w:r>
      <w:proofErr w:type="spellEnd"/>
      <w:r>
        <w:rPr>
          <w:rFonts w:ascii="Arial" w:eastAsia="Arial" w:hAnsi="Arial" w:cs="Arial"/>
        </w:rPr>
        <w:t>) Договором.</w:t>
      </w:r>
    </w:p>
    <w:p w:rsidR="00A94FE5" w:rsidRDefault="00F42C2F">
      <w:pPr>
        <w:tabs>
          <w:tab w:val="left" w:pos="284"/>
          <w:tab w:val="left" w:pos="567"/>
        </w:tabs>
        <w:spacing w:after="100"/>
        <w:ind w:right="146"/>
        <w:jc w:val="both"/>
        <w:rPr>
          <w:rFonts w:ascii="Arial" w:eastAsia="Arial" w:hAnsi="Arial" w:cs="Arial"/>
        </w:rPr>
      </w:pPr>
      <w:r>
        <w:rPr>
          <w:rFonts w:ascii="Arial" w:eastAsia="Arial" w:hAnsi="Arial" w:cs="Arial"/>
        </w:rPr>
        <w:t xml:space="preserve">9.2.6. Договір припиняє свою дію та страховий захист не може бути відновлений у випадку ненадходження або надходження не в повному обсязі чергових страхових платежів на рахунок Страховика </w:t>
      </w:r>
      <w:r>
        <w:rPr>
          <w:rFonts w:ascii="Arial" w:eastAsia="Arial" w:hAnsi="Arial" w:cs="Arial"/>
          <w:b/>
        </w:rPr>
        <w:t>протягом 6 (шести) місяців поспіль.</w:t>
      </w:r>
    </w:p>
    <w:p w:rsidR="00A94FE5" w:rsidRDefault="00F42C2F">
      <w:pPr>
        <w:pBdr>
          <w:top w:val="nil"/>
          <w:left w:val="nil"/>
          <w:bottom w:val="nil"/>
          <w:right w:val="nil"/>
          <w:between w:val="nil"/>
        </w:pBdr>
        <w:spacing w:after="100"/>
        <w:ind w:right="288"/>
        <w:jc w:val="both"/>
        <w:rPr>
          <w:rFonts w:ascii="Arial" w:eastAsia="Arial" w:hAnsi="Arial" w:cs="Arial"/>
        </w:rPr>
      </w:pPr>
      <w:r>
        <w:rPr>
          <w:rFonts w:ascii="Arial" w:eastAsia="Arial" w:hAnsi="Arial" w:cs="Arial"/>
        </w:rPr>
        <w:t>9.3. Дія Договору продовжується (</w:t>
      </w:r>
      <w:proofErr w:type="spellStart"/>
      <w:r>
        <w:rPr>
          <w:rFonts w:ascii="Arial" w:eastAsia="Arial" w:hAnsi="Arial" w:cs="Arial"/>
        </w:rPr>
        <w:t>лонгується</w:t>
      </w:r>
      <w:proofErr w:type="spellEnd"/>
      <w:r>
        <w:rPr>
          <w:rFonts w:ascii="Arial" w:eastAsia="Arial" w:hAnsi="Arial" w:cs="Arial"/>
        </w:rPr>
        <w:t>) на 12 місяців, з кожним наступним продовженням (</w:t>
      </w:r>
      <w:proofErr w:type="spellStart"/>
      <w:r>
        <w:rPr>
          <w:rFonts w:ascii="Arial" w:eastAsia="Arial" w:hAnsi="Arial" w:cs="Arial"/>
        </w:rPr>
        <w:t>лонгацією</w:t>
      </w:r>
      <w:proofErr w:type="spellEnd"/>
      <w:r>
        <w:rPr>
          <w:rFonts w:ascii="Arial" w:eastAsia="Arial" w:hAnsi="Arial" w:cs="Arial"/>
        </w:rPr>
        <w:t>) на 12 місяців на умовах, визначених цим Полісом та Умовами, якщо жодна із Сторін Договору не заявить про намір його припинити. Договір не може бути продовжений (</w:t>
      </w:r>
      <w:proofErr w:type="spellStart"/>
      <w:r>
        <w:rPr>
          <w:rFonts w:ascii="Arial" w:eastAsia="Arial" w:hAnsi="Arial" w:cs="Arial"/>
        </w:rPr>
        <w:t>лонгований</w:t>
      </w:r>
      <w:proofErr w:type="spellEnd"/>
      <w:r>
        <w:rPr>
          <w:rFonts w:ascii="Arial" w:eastAsia="Arial" w:hAnsi="Arial" w:cs="Arial"/>
        </w:rPr>
        <w:t xml:space="preserve">) у випадку, передбаченому п.9.3.1. Полісу. </w:t>
      </w:r>
    </w:p>
    <w:p w:rsidR="00A94FE5" w:rsidRDefault="00F42C2F">
      <w:pPr>
        <w:tabs>
          <w:tab w:val="left" w:pos="284"/>
          <w:tab w:val="left" w:pos="567"/>
        </w:tabs>
        <w:spacing w:after="100"/>
        <w:ind w:right="146"/>
        <w:jc w:val="both"/>
        <w:rPr>
          <w:rFonts w:ascii="Arial" w:eastAsia="Arial" w:hAnsi="Arial" w:cs="Arial"/>
        </w:rPr>
      </w:pPr>
      <w:r>
        <w:rPr>
          <w:rFonts w:ascii="Arial" w:eastAsia="Arial" w:hAnsi="Arial" w:cs="Arial"/>
        </w:rPr>
        <w:t>9.3.1. Продовження (</w:t>
      </w:r>
      <w:proofErr w:type="spellStart"/>
      <w:r>
        <w:rPr>
          <w:rFonts w:ascii="Arial" w:eastAsia="Arial" w:hAnsi="Arial" w:cs="Arial"/>
        </w:rPr>
        <w:t>лонгація</w:t>
      </w:r>
      <w:proofErr w:type="spellEnd"/>
      <w:r>
        <w:rPr>
          <w:rFonts w:ascii="Arial" w:eastAsia="Arial" w:hAnsi="Arial" w:cs="Arial"/>
        </w:rPr>
        <w:t>) строку дії Договору можлива за умови, що на момент продовження (</w:t>
      </w:r>
      <w:proofErr w:type="spellStart"/>
      <w:r>
        <w:rPr>
          <w:rFonts w:ascii="Arial" w:eastAsia="Arial" w:hAnsi="Arial" w:cs="Arial"/>
        </w:rPr>
        <w:t>лонгації</w:t>
      </w:r>
      <w:proofErr w:type="spellEnd"/>
      <w:r>
        <w:rPr>
          <w:rFonts w:ascii="Arial" w:eastAsia="Arial" w:hAnsi="Arial" w:cs="Arial"/>
        </w:rPr>
        <w:t xml:space="preserve">) Договору діє договір доручення із Страховим агентом, за посередництвом якого укладено цей Договір. У разі припинення договору доручення із Страховим агентом страховий захист діє до </w:t>
      </w:r>
      <w:r>
        <w:rPr>
          <w:rFonts w:ascii="Arial" w:eastAsia="Arial" w:hAnsi="Arial" w:cs="Arial"/>
        </w:rPr>
        <w:lastRenderedPageBreak/>
        <w:t xml:space="preserve">закінчення строку дії Договору, на якій він був укладений, за умови сплати страхових платежів, але не продовжується (не </w:t>
      </w:r>
      <w:proofErr w:type="spellStart"/>
      <w:r>
        <w:rPr>
          <w:rFonts w:ascii="Arial" w:eastAsia="Arial" w:hAnsi="Arial" w:cs="Arial"/>
        </w:rPr>
        <w:t>лонгується</w:t>
      </w:r>
      <w:proofErr w:type="spellEnd"/>
      <w:r>
        <w:rPr>
          <w:rFonts w:ascii="Arial" w:eastAsia="Arial" w:hAnsi="Arial" w:cs="Arial"/>
        </w:rPr>
        <w:t xml:space="preserve">) на новий строк дії Договору. </w:t>
      </w:r>
    </w:p>
    <w:p w:rsidR="00A94FE5" w:rsidRDefault="00F42C2F">
      <w:pPr>
        <w:tabs>
          <w:tab w:val="left" w:pos="284"/>
          <w:tab w:val="left" w:pos="567"/>
        </w:tabs>
        <w:spacing w:after="100"/>
        <w:ind w:right="146"/>
        <w:jc w:val="both"/>
        <w:rPr>
          <w:rFonts w:ascii="Arial" w:eastAsia="Arial" w:hAnsi="Arial" w:cs="Arial"/>
        </w:rPr>
      </w:pPr>
      <w:bookmarkStart w:id="15" w:name="_pq5uklorzy9o" w:colFirst="0" w:colLast="0"/>
      <w:bookmarkEnd w:id="15"/>
      <w:r>
        <w:rPr>
          <w:rFonts w:ascii="Arial" w:eastAsia="Arial" w:hAnsi="Arial" w:cs="Arial"/>
        </w:rPr>
        <w:t xml:space="preserve">9.3.2. Страхувальник може заявити про намір припинити Договір у персональному кабінеті в Приват24 або у ІТС Страховика / Страхового </w:t>
      </w:r>
      <w:proofErr w:type="spellStart"/>
      <w:r>
        <w:rPr>
          <w:rFonts w:ascii="Arial" w:eastAsia="Arial" w:hAnsi="Arial" w:cs="Arial"/>
        </w:rPr>
        <w:t>агента</w:t>
      </w:r>
      <w:proofErr w:type="spellEnd"/>
      <w:r>
        <w:rPr>
          <w:rFonts w:ascii="Arial" w:eastAsia="Arial" w:hAnsi="Arial" w:cs="Arial"/>
        </w:rPr>
        <w:t xml:space="preserve"> в будь-який момент до кінцевої дати строку дії Договору, або направивши Страховику письмове повідомлення не пізніше ніж за 30 (тридцяти) днів до дати закінчення строку дії Договору.</w:t>
      </w:r>
    </w:p>
    <w:p w:rsidR="00A94FE5" w:rsidRDefault="00F42C2F">
      <w:pPr>
        <w:tabs>
          <w:tab w:val="left" w:pos="284"/>
          <w:tab w:val="left" w:pos="567"/>
        </w:tabs>
        <w:spacing w:after="100"/>
        <w:ind w:right="146"/>
        <w:jc w:val="both"/>
        <w:rPr>
          <w:rFonts w:ascii="Arial" w:eastAsia="Arial" w:hAnsi="Arial" w:cs="Arial"/>
        </w:rPr>
      </w:pPr>
      <w:bookmarkStart w:id="16" w:name="_37ul6e42cse8" w:colFirst="0" w:colLast="0"/>
      <w:bookmarkEnd w:id="16"/>
      <w:r>
        <w:rPr>
          <w:rFonts w:ascii="Arial" w:eastAsia="Arial" w:hAnsi="Arial" w:cs="Arial"/>
        </w:rPr>
        <w:t xml:space="preserve">9.3.3. Страховик може заявити про намір припинити Договір шляхом відправлення повідомлення Страхувальнику у спосіб, що дає змогу встановити дату відправлення такого повідомлення, в тому числі через ІТС Страховика / Страхового </w:t>
      </w:r>
      <w:proofErr w:type="spellStart"/>
      <w:r>
        <w:rPr>
          <w:rFonts w:ascii="Arial" w:eastAsia="Arial" w:hAnsi="Arial" w:cs="Arial"/>
        </w:rPr>
        <w:t>агента</w:t>
      </w:r>
      <w:proofErr w:type="spellEnd"/>
      <w:r>
        <w:rPr>
          <w:rFonts w:ascii="Arial" w:eastAsia="Arial" w:hAnsi="Arial" w:cs="Arial"/>
        </w:rPr>
        <w:t xml:space="preserve">, або шляхом публікації повідомлення на </w:t>
      </w:r>
      <w:proofErr w:type="spellStart"/>
      <w:r>
        <w:rPr>
          <w:rFonts w:ascii="Arial" w:eastAsia="Arial" w:hAnsi="Arial" w:cs="Arial"/>
        </w:rPr>
        <w:t>вебсайті</w:t>
      </w:r>
      <w:proofErr w:type="spellEnd"/>
      <w:r>
        <w:rPr>
          <w:rFonts w:ascii="Arial" w:eastAsia="Arial" w:hAnsi="Arial" w:cs="Arial"/>
        </w:rPr>
        <w:t xml:space="preserve"> Страховика не пізніше, ніж за 30 днів до дати завершення строку дії Договору.</w:t>
      </w:r>
    </w:p>
    <w:p w:rsidR="00A94FE5" w:rsidRDefault="00F42C2F">
      <w:pPr>
        <w:tabs>
          <w:tab w:val="left" w:pos="284"/>
          <w:tab w:val="left" w:pos="567"/>
        </w:tabs>
        <w:spacing w:after="0"/>
        <w:ind w:right="146"/>
        <w:jc w:val="both"/>
        <w:rPr>
          <w:rFonts w:ascii="Arial" w:eastAsia="Arial" w:hAnsi="Arial" w:cs="Arial"/>
        </w:rPr>
      </w:pPr>
      <w:r>
        <w:rPr>
          <w:rFonts w:ascii="Arial" w:eastAsia="Arial" w:hAnsi="Arial" w:cs="Arial"/>
        </w:rPr>
        <w:t>9.3.4. Страхові платежі, сплачені Страхувальником після закінчення строку дії Договору, повертаються Страховиком Страхувальнику на картковий рахунок у АТ КБ «ПРИВАТБАНК», з якого страхові платежі були сплачені, а у разі його закриття – на підставі письмової заяви Страхувальника.</w:t>
      </w:r>
    </w:p>
    <w:p w:rsidR="00A94FE5" w:rsidRDefault="00A94FE5">
      <w:pPr>
        <w:pBdr>
          <w:top w:val="nil"/>
          <w:left w:val="nil"/>
          <w:bottom w:val="nil"/>
          <w:right w:val="nil"/>
          <w:between w:val="nil"/>
        </w:pBdr>
        <w:tabs>
          <w:tab w:val="left" w:pos="284"/>
          <w:tab w:val="left" w:pos="567"/>
        </w:tabs>
        <w:spacing w:after="100"/>
        <w:ind w:right="288"/>
        <w:jc w:val="both"/>
        <w:rPr>
          <w:rFonts w:ascii="Arial" w:eastAsia="Arial" w:hAnsi="Arial" w:cs="Arial"/>
          <w:shd w:val="clear" w:color="auto" w:fill="D9EAD3"/>
        </w:rPr>
      </w:pPr>
    </w:p>
    <w:tbl>
      <w:tblPr>
        <w:tblStyle w:val="af1"/>
        <w:tblW w:w="10485" w:type="dxa"/>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2775"/>
        <w:gridCol w:w="7710"/>
      </w:tblGrid>
      <w:tr w:rsidR="00A94FE5">
        <w:trPr>
          <w:trHeight w:val="406"/>
        </w:trPr>
        <w:tc>
          <w:tcPr>
            <w:tcW w:w="2775" w:type="dxa"/>
            <w:vAlign w:val="center"/>
          </w:tcPr>
          <w:p w:rsidR="00A94FE5" w:rsidRDefault="00F42C2F">
            <w:pPr>
              <w:spacing w:line="259" w:lineRule="auto"/>
              <w:ind w:right="-16"/>
              <w:rPr>
                <w:rFonts w:ascii="Arial" w:eastAsia="Arial" w:hAnsi="Arial" w:cs="Arial"/>
                <w:b/>
                <w:highlight w:val="white"/>
              </w:rPr>
            </w:pPr>
            <w:r>
              <w:rPr>
                <w:rFonts w:ascii="Arial" w:eastAsia="Arial" w:hAnsi="Arial" w:cs="Arial"/>
                <w:b/>
                <w:highlight w:val="white"/>
              </w:rPr>
              <w:t>9.4. Період очікування страхового випадку</w:t>
            </w:r>
          </w:p>
        </w:tc>
        <w:tc>
          <w:tcPr>
            <w:tcW w:w="7710" w:type="dxa"/>
            <w:vAlign w:val="center"/>
          </w:tcPr>
          <w:p w:rsidR="00A94FE5" w:rsidRDefault="00F42C2F">
            <w:pPr>
              <w:spacing w:line="259" w:lineRule="auto"/>
              <w:ind w:right="42"/>
              <w:jc w:val="both"/>
              <w:rPr>
                <w:rFonts w:ascii="Arial" w:eastAsia="Arial" w:hAnsi="Arial" w:cs="Arial"/>
                <w:b/>
                <w:highlight w:val="white"/>
              </w:rPr>
            </w:pPr>
            <w:r>
              <w:rPr>
                <w:rFonts w:ascii="Arial" w:eastAsia="Arial" w:hAnsi="Arial" w:cs="Arial"/>
                <w:b/>
              </w:rPr>
              <w:t>14 (чотирнадцять) днів</w:t>
            </w:r>
            <w:r>
              <w:rPr>
                <w:rFonts w:ascii="Arial" w:eastAsia="Arial" w:hAnsi="Arial" w:cs="Arial"/>
              </w:rPr>
              <w:t xml:space="preserve"> від дати набрання чинності Договором або дати відновлення відповідальності Страховика (якщо страхове покриття не діяло протягом 3 (трьох) періодів страхування поспіль).</w:t>
            </w:r>
          </w:p>
        </w:tc>
      </w:tr>
    </w:tbl>
    <w:p w:rsidR="00A94FE5" w:rsidRDefault="00A94FE5">
      <w:pPr>
        <w:tabs>
          <w:tab w:val="left" w:pos="284"/>
          <w:tab w:val="left" w:pos="567"/>
        </w:tabs>
        <w:spacing w:after="0"/>
        <w:ind w:right="288"/>
        <w:jc w:val="both"/>
        <w:rPr>
          <w:rFonts w:ascii="Arial" w:eastAsia="Arial" w:hAnsi="Arial" w:cs="Arial"/>
        </w:rPr>
      </w:pPr>
    </w:p>
    <w:p w:rsidR="00A94FE5" w:rsidRDefault="00F42C2F">
      <w:pPr>
        <w:tabs>
          <w:tab w:val="left" w:pos="284"/>
          <w:tab w:val="left" w:pos="567"/>
        </w:tabs>
        <w:spacing w:after="100"/>
        <w:ind w:right="288"/>
        <w:jc w:val="both"/>
        <w:rPr>
          <w:rFonts w:ascii="Arial" w:eastAsia="Arial" w:hAnsi="Arial" w:cs="Arial"/>
        </w:rPr>
      </w:pPr>
      <w:r>
        <w:rPr>
          <w:rFonts w:ascii="Arial" w:eastAsia="Arial" w:hAnsi="Arial" w:cs="Arial"/>
        </w:rPr>
        <w:t xml:space="preserve">9.4.1. За Договором страхування встановлюється </w:t>
      </w:r>
      <w:r>
        <w:rPr>
          <w:rFonts w:ascii="Arial" w:eastAsia="Arial" w:hAnsi="Arial" w:cs="Arial"/>
          <w:b/>
        </w:rPr>
        <w:t>період очікування страхового випадку</w:t>
      </w:r>
      <w:r>
        <w:rPr>
          <w:rFonts w:ascii="Arial" w:eastAsia="Arial" w:hAnsi="Arial" w:cs="Arial"/>
        </w:rPr>
        <w:t xml:space="preserve"> – проміжок часу від набрання чинності Договором страхування (або від дати оплати простроченого страхового платежу за період страхування у разі, якщо перед цим страхові платежі за Договором не були сплачені протягом 3 (трьох) послідовних періодів страхування), протягом якого страхове покриття за Договором не діє.</w:t>
      </w:r>
    </w:p>
    <w:p w:rsidR="00A94FE5" w:rsidRDefault="00F42C2F">
      <w:pPr>
        <w:tabs>
          <w:tab w:val="left" w:pos="284"/>
          <w:tab w:val="left" w:pos="567"/>
        </w:tabs>
        <w:spacing w:after="0"/>
        <w:ind w:right="288"/>
        <w:jc w:val="both"/>
        <w:rPr>
          <w:rFonts w:ascii="Arial" w:eastAsia="Arial" w:hAnsi="Arial" w:cs="Arial"/>
        </w:rPr>
      </w:pPr>
      <w:r>
        <w:rPr>
          <w:rFonts w:ascii="Arial" w:eastAsia="Arial" w:hAnsi="Arial" w:cs="Arial"/>
        </w:rPr>
        <w:t>9.4.2. Період очікування страхового випадку не застосовується лише у випадку укладення нового договору страхування в зв’язку з переходом до іншої вікової групи щодо однієї і тієї ж Застрахованої особи – за умови безперервного страхування (відсутності неоплаченого періоду страхування між датою завершення попереднього договору страхування та датою початку нового договору страхування, укладеного щодо однієї і тієї ж Застрахованої особи).</w:t>
      </w:r>
    </w:p>
    <w:p w:rsidR="00A94FE5" w:rsidRDefault="00A94FE5">
      <w:pPr>
        <w:pBdr>
          <w:bottom w:val="single" w:sz="4" w:space="1" w:color="000000"/>
        </w:pBdr>
        <w:spacing w:after="100"/>
        <w:ind w:right="288"/>
        <w:jc w:val="both"/>
        <w:rPr>
          <w:rFonts w:ascii="Arial" w:eastAsia="Arial" w:hAnsi="Arial" w:cs="Arial"/>
        </w:rPr>
      </w:pPr>
      <w:bookmarkStart w:id="17" w:name="_2et92p0" w:colFirst="0" w:colLast="0"/>
      <w:bookmarkEnd w:id="17"/>
    </w:p>
    <w:p w:rsidR="00A94FE5" w:rsidRDefault="00F42C2F">
      <w:pPr>
        <w:pBdr>
          <w:top w:val="nil"/>
          <w:left w:val="nil"/>
          <w:bottom w:val="single" w:sz="4" w:space="1" w:color="000000"/>
          <w:right w:val="nil"/>
          <w:between w:val="nil"/>
        </w:pBdr>
        <w:spacing w:after="200"/>
        <w:ind w:right="288"/>
        <w:jc w:val="both"/>
        <w:rPr>
          <w:rFonts w:ascii="Arial" w:eastAsia="Arial" w:hAnsi="Arial" w:cs="Arial"/>
          <w:b/>
        </w:rPr>
      </w:pPr>
      <w:r>
        <w:rPr>
          <w:rFonts w:ascii="Arial" w:eastAsia="Arial" w:hAnsi="Arial" w:cs="Arial"/>
          <w:b/>
        </w:rPr>
        <w:t xml:space="preserve">10. ТЕРИТОРІЯ ДІЇ ДОГОВОРУ </w:t>
      </w:r>
    </w:p>
    <w:p w:rsidR="00A94FE5" w:rsidRDefault="00F42C2F">
      <w:pPr>
        <w:spacing w:after="100"/>
        <w:ind w:right="288"/>
        <w:jc w:val="both"/>
        <w:rPr>
          <w:rFonts w:ascii="Arial" w:eastAsia="Arial" w:hAnsi="Arial" w:cs="Arial"/>
        </w:rPr>
      </w:pPr>
      <w:r>
        <w:rPr>
          <w:rFonts w:ascii="Arial" w:eastAsia="Arial" w:hAnsi="Arial" w:cs="Arial"/>
        </w:rPr>
        <w:t>10.1. Територією страхування є Україна.</w:t>
      </w:r>
    </w:p>
    <w:p w:rsidR="00A94FE5" w:rsidRDefault="00F42C2F">
      <w:pPr>
        <w:spacing w:after="0"/>
        <w:ind w:right="288"/>
        <w:jc w:val="both"/>
        <w:rPr>
          <w:rFonts w:ascii="Arial" w:eastAsia="Arial" w:hAnsi="Arial" w:cs="Arial"/>
        </w:rPr>
      </w:pPr>
      <w:r>
        <w:rPr>
          <w:rFonts w:ascii="Arial" w:eastAsia="Arial" w:hAnsi="Arial" w:cs="Arial"/>
        </w:rPr>
        <w:t>10.2. У будь-якому випадку дія Договору не поширюється на тимчасово окуповані території; території, на яких органи державної влади України тимчасово не здійснюють свої повноваження; території, що розташовані на лінії розмежування; території, на яких тривають активні бойові дії.</w:t>
      </w:r>
    </w:p>
    <w:p w:rsidR="00A94FE5" w:rsidRDefault="00A94FE5">
      <w:pPr>
        <w:spacing w:after="100"/>
        <w:ind w:right="288"/>
        <w:jc w:val="both"/>
        <w:rPr>
          <w:rFonts w:ascii="Arial" w:eastAsia="Arial" w:hAnsi="Arial" w:cs="Arial"/>
        </w:rPr>
      </w:pPr>
    </w:p>
    <w:p w:rsidR="00A94FE5" w:rsidRDefault="00F42C2F">
      <w:pPr>
        <w:pBdr>
          <w:top w:val="nil"/>
          <w:left w:val="nil"/>
          <w:bottom w:val="single" w:sz="4" w:space="1" w:color="000000"/>
          <w:right w:val="nil"/>
          <w:between w:val="nil"/>
        </w:pBdr>
        <w:spacing w:after="200"/>
        <w:ind w:right="288"/>
        <w:jc w:val="both"/>
        <w:rPr>
          <w:rFonts w:ascii="Arial" w:eastAsia="Arial" w:hAnsi="Arial" w:cs="Arial"/>
          <w:b/>
        </w:rPr>
      </w:pPr>
      <w:r>
        <w:rPr>
          <w:rFonts w:ascii="Arial" w:eastAsia="Arial" w:hAnsi="Arial" w:cs="Arial"/>
          <w:b/>
        </w:rPr>
        <w:t>11. ПОРЯДОК ДІЙ У РАЗУ НАСТАННЯ ПОДІЇ, ЩО МАЄ ОЗНАКИ СТРАХОВОГО ВИПАДКУ. ПОРЯДОК РОЗРАХУНКУ, УМОВИ ТА СТРОКИ ЗДІЙСНЕННЯ СТРАХОВИХ ВИПЛАТ</w:t>
      </w:r>
    </w:p>
    <w:p w:rsidR="00A94FE5" w:rsidRDefault="00F42C2F">
      <w:pPr>
        <w:spacing w:after="100"/>
        <w:ind w:right="288"/>
        <w:jc w:val="both"/>
        <w:rPr>
          <w:rFonts w:ascii="Arial" w:eastAsia="Arial" w:hAnsi="Arial" w:cs="Arial"/>
        </w:rPr>
      </w:pPr>
      <w:r>
        <w:rPr>
          <w:rFonts w:ascii="Arial" w:eastAsia="Arial" w:hAnsi="Arial" w:cs="Arial"/>
        </w:rPr>
        <w:t>11.1. У разі настання події, що має ознаки страхового випадку, Застрахована особа зобов’язана звернутись до сімейного лікаря, з яким у Застрахованої особи підписана декларація (якщо на момент настання страхового випадку Застрахована особа не підписала декларацію з сімейним лікарем, то для отримання електронного рецепту на призначення лікарських засобів та подальшого їх отримання згідно з умовами цього Договору Застрахована особа зобов’язана її підписати),  а також надати сімейному лікарю інформацію про своє прізвище, ім’я, по батькові, дату народження, номер Договору страхування.</w:t>
      </w:r>
    </w:p>
    <w:p w:rsidR="00A94FE5" w:rsidRDefault="00F42C2F">
      <w:pPr>
        <w:spacing w:after="100"/>
        <w:ind w:right="288"/>
        <w:jc w:val="both"/>
        <w:rPr>
          <w:rFonts w:ascii="Arial" w:eastAsia="Arial" w:hAnsi="Arial" w:cs="Arial"/>
        </w:rPr>
      </w:pPr>
      <w:r>
        <w:rPr>
          <w:rFonts w:ascii="Arial" w:eastAsia="Arial" w:hAnsi="Arial" w:cs="Arial"/>
        </w:rPr>
        <w:t xml:space="preserve">11.2. Сімейний лікар відповідно до п.11 Умов проводить верифікацію Застрахованої особи для підтвердження чинності Договору, встановлює діагноз відповідно до Міжнародного класифікатора </w:t>
      </w:r>
      <w:proofErr w:type="spellStart"/>
      <w:r>
        <w:rPr>
          <w:rFonts w:ascii="Arial" w:eastAsia="Arial" w:hAnsi="Arial" w:cs="Arial"/>
        </w:rPr>
        <w:t>хвороб</w:t>
      </w:r>
      <w:proofErr w:type="spellEnd"/>
      <w:r>
        <w:rPr>
          <w:rFonts w:ascii="Arial" w:eastAsia="Arial" w:hAnsi="Arial" w:cs="Arial"/>
        </w:rPr>
        <w:t xml:space="preserve"> «МКХ 10» та/або ICPC 2 та призначає Застрахованій особі лікарські засоби (формує електронний рецепт), відповідно до протоколів Міністерства охорони здоров’я України у межах, Переліку діагнозів та Переліку лікарських засобів (п.6.2. Поліса). </w:t>
      </w:r>
    </w:p>
    <w:p w:rsidR="00A94FE5" w:rsidRDefault="00F42C2F">
      <w:pPr>
        <w:spacing w:after="100"/>
        <w:ind w:right="146"/>
        <w:jc w:val="both"/>
        <w:rPr>
          <w:rFonts w:ascii="Arial" w:eastAsia="Arial" w:hAnsi="Arial" w:cs="Arial"/>
        </w:rPr>
      </w:pPr>
      <w:r>
        <w:rPr>
          <w:rFonts w:ascii="Arial" w:eastAsia="Arial" w:hAnsi="Arial" w:cs="Arial"/>
        </w:rPr>
        <w:lastRenderedPageBreak/>
        <w:t>11.3. Після отримання Страховиком інформації про зміст  оформленого сімейним лікарем електронного рецепту,  Страховиком формується замовлення лікарських засобів (у межах Переліку лікарських засобів, зазначених в п.6.2. Поліса) в аптеці, в якій є в наявності необхідні медикаменти і яка є найближчою до лікувального закладу, де було оформлено електронний рецепт.</w:t>
      </w:r>
    </w:p>
    <w:p w:rsidR="00A94FE5" w:rsidRDefault="00F42C2F">
      <w:pPr>
        <w:spacing w:after="100"/>
        <w:ind w:right="146"/>
        <w:jc w:val="both"/>
        <w:rPr>
          <w:rFonts w:ascii="Arial" w:eastAsia="Arial" w:hAnsi="Arial" w:cs="Arial"/>
        </w:rPr>
      </w:pPr>
      <w:r>
        <w:rPr>
          <w:rFonts w:ascii="Arial" w:eastAsia="Arial" w:hAnsi="Arial" w:cs="Arial"/>
        </w:rPr>
        <w:t>11.4. Сповіщення Застрахованої особи про здійснене замовлення здійснюється Страховиком протягом 1 (однієї) години з моменту отримання Страховиком інформації про зміст  оформленого сімейним лікарем електронного рецепту шляхом СМС-повідомленням на мобільний телефон Застрахованої особи, що зазначений в Полісі.</w:t>
      </w:r>
    </w:p>
    <w:p w:rsidR="00A94FE5" w:rsidRDefault="00F42C2F">
      <w:pPr>
        <w:spacing w:after="100"/>
        <w:ind w:right="146"/>
        <w:jc w:val="both"/>
        <w:rPr>
          <w:rFonts w:ascii="Arial" w:eastAsia="Arial" w:hAnsi="Arial" w:cs="Arial"/>
        </w:rPr>
      </w:pPr>
      <w:r>
        <w:rPr>
          <w:rFonts w:ascii="Arial" w:eastAsia="Arial" w:hAnsi="Arial" w:cs="Arial"/>
        </w:rPr>
        <w:t xml:space="preserve">11.5. Застрахована особа може отримати призначені за рецептом лікарські засоби протягом </w:t>
      </w:r>
      <w:r>
        <w:rPr>
          <w:rFonts w:ascii="Arial" w:eastAsia="Arial" w:hAnsi="Arial" w:cs="Arial"/>
          <w:b/>
        </w:rPr>
        <w:t>48 (сорока восьми) годин</w:t>
      </w:r>
      <w:r>
        <w:rPr>
          <w:rFonts w:ascii="Arial" w:eastAsia="Arial" w:hAnsi="Arial" w:cs="Arial"/>
        </w:rPr>
        <w:t>. Для цього Застрахована особа має звернутись до аптеки, адреса якої вказана в СМС-повідомленні, надісланому електронною системою «</w:t>
      </w:r>
      <w:proofErr w:type="spellStart"/>
      <w:r>
        <w:rPr>
          <w:rFonts w:ascii="Arial" w:eastAsia="Arial" w:hAnsi="Arial" w:cs="Arial"/>
        </w:rPr>
        <w:t>ЗаХист</w:t>
      </w:r>
      <w:proofErr w:type="spellEnd"/>
      <w:r>
        <w:rPr>
          <w:rFonts w:ascii="Arial" w:eastAsia="Arial" w:hAnsi="Arial" w:cs="Arial"/>
        </w:rPr>
        <w:t xml:space="preserve">», повідомити працівнику аптеки числовий код, назвати слово «Захист», що вказане в СМС-повідомленні, а також сплатити розмір франшизи, передбаченої п.7.3. Полісу – після чого Застрахована особа отримує лікарські засоби. Після спливу вказаного терміну замовлення анулюється. Отримати наступне замовлення можливо тільки після оформлення наступного електронного рецепту сімейним лікарем. </w:t>
      </w:r>
    </w:p>
    <w:p w:rsidR="00A94FE5" w:rsidRDefault="00F42C2F">
      <w:pPr>
        <w:spacing w:after="100"/>
        <w:ind w:right="146"/>
        <w:jc w:val="both"/>
        <w:rPr>
          <w:rFonts w:ascii="Arial" w:eastAsia="Arial" w:hAnsi="Arial" w:cs="Arial"/>
        </w:rPr>
      </w:pPr>
      <w:r>
        <w:rPr>
          <w:rFonts w:ascii="Arial" w:eastAsia="Arial" w:hAnsi="Arial" w:cs="Arial"/>
        </w:rPr>
        <w:t>11.6. Медичне призначення не може перевищувати дозування, яке передбачає прийом препаратів на 14 (чотирнадцяти)-денний календарний строк, у випадку продовження лікування повинно бути оформлено нове медичне призначення (рецепт).</w:t>
      </w:r>
    </w:p>
    <w:p w:rsidR="00A94FE5" w:rsidRDefault="00F42C2F">
      <w:pPr>
        <w:spacing w:after="100"/>
        <w:ind w:right="146"/>
        <w:jc w:val="both"/>
        <w:rPr>
          <w:rFonts w:ascii="Arial" w:eastAsia="Arial" w:hAnsi="Arial" w:cs="Arial"/>
        </w:rPr>
      </w:pPr>
      <w:r>
        <w:rPr>
          <w:rFonts w:ascii="Arial" w:eastAsia="Arial" w:hAnsi="Arial" w:cs="Arial"/>
        </w:rPr>
        <w:t>11.7. Строк, протягом якого Страховик приймає рішення про визнання або невизнання випадку страховим та здійснює страхову виплату у разі визнання випадку страховим або повідомляє Страхувальника про прийняте рішення про відмову у здійсненні страхової виплати з обґрунтуванням підстави відмови за Договором становить 10 (десять) робочих днів відповідно до пп.11.16., 11.17. Умов. Вказаний строк може збільшуватися у випадках та на строк, передбачений п.11.18. Умов.</w:t>
      </w:r>
    </w:p>
    <w:p w:rsidR="00A94FE5" w:rsidRDefault="00F42C2F">
      <w:pPr>
        <w:spacing w:after="100"/>
        <w:ind w:right="146"/>
        <w:jc w:val="both"/>
        <w:rPr>
          <w:rFonts w:ascii="Arial" w:eastAsia="Arial" w:hAnsi="Arial" w:cs="Arial"/>
        </w:rPr>
      </w:pPr>
      <w:r>
        <w:rPr>
          <w:rFonts w:ascii="Arial" w:eastAsia="Arial" w:hAnsi="Arial" w:cs="Arial"/>
        </w:rPr>
        <w:t>11.8. Рішення Страховика про здійснення або відмову у здійсненні страхової виплати може бути оскаржено Страхувальником у судовому порядку.</w:t>
      </w:r>
    </w:p>
    <w:p w:rsidR="00A94FE5" w:rsidRDefault="00F42C2F">
      <w:pPr>
        <w:spacing w:after="100"/>
        <w:ind w:right="146"/>
        <w:jc w:val="both"/>
        <w:rPr>
          <w:rFonts w:ascii="Arial" w:eastAsia="Arial" w:hAnsi="Arial" w:cs="Arial"/>
        </w:rPr>
      </w:pPr>
      <w:r>
        <w:rPr>
          <w:rFonts w:ascii="Arial" w:eastAsia="Arial" w:hAnsi="Arial" w:cs="Arial"/>
        </w:rPr>
        <w:t>11.9. У випадку виникнення питань з приводу страхового випадку Страхувальник або Застрахована особа може звернутись до Страховика за посиланням mcd@arx.com.ua.</w:t>
      </w:r>
    </w:p>
    <w:p w:rsidR="00A94FE5" w:rsidRDefault="00F42C2F">
      <w:pPr>
        <w:spacing w:after="100"/>
        <w:ind w:right="288"/>
        <w:jc w:val="both"/>
        <w:rPr>
          <w:rFonts w:ascii="Arial" w:eastAsia="Arial" w:hAnsi="Arial" w:cs="Arial"/>
          <w:b/>
        </w:rPr>
      </w:pPr>
      <w:r>
        <w:rPr>
          <w:rFonts w:ascii="Arial" w:eastAsia="Arial" w:hAnsi="Arial" w:cs="Arial"/>
        </w:rPr>
        <w:t xml:space="preserve">11.10. </w:t>
      </w:r>
      <w:r>
        <w:rPr>
          <w:rFonts w:ascii="Arial" w:eastAsia="Arial" w:hAnsi="Arial" w:cs="Arial"/>
          <w:b/>
        </w:rPr>
        <w:t>Перелік документів, що підтверджують факт та обставини настання страхового випадку і розмір заподіяної шкоди (збитку), а також форма, спосіб та порядок подання документів</w:t>
      </w:r>
    </w:p>
    <w:p w:rsidR="00A94FE5" w:rsidRDefault="00F42C2F">
      <w:pPr>
        <w:spacing w:after="100"/>
        <w:ind w:right="288"/>
        <w:jc w:val="both"/>
        <w:rPr>
          <w:rFonts w:ascii="Arial" w:eastAsia="Arial" w:hAnsi="Arial" w:cs="Arial"/>
        </w:rPr>
      </w:pPr>
      <w:r>
        <w:rPr>
          <w:rFonts w:ascii="Arial" w:eastAsia="Arial" w:hAnsi="Arial" w:cs="Arial"/>
        </w:rPr>
        <w:t>11.10.1. Страхова виплата при настанні страхового випадку здійснюється Страховиком згідно з Договором, на підставі електронної заяви Страхувальника (Застрахованої особи) та страхового акту.</w:t>
      </w:r>
    </w:p>
    <w:p w:rsidR="00A94FE5" w:rsidRDefault="00F42C2F">
      <w:pPr>
        <w:spacing w:after="100"/>
        <w:ind w:right="288"/>
        <w:jc w:val="both"/>
        <w:rPr>
          <w:rFonts w:ascii="Arial" w:eastAsia="Arial" w:hAnsi="Arial" w:cs="Arial"/>
        </w:rPr>
      </w:pPr>
      <w:r>
        <w:rPr>
          <w:rFonts w:ascii="Arial" w:eastAsia="Arial" w:hAnsi="Arial" w:cs="Arial"/>
        </w:rPr>
        <w:t xml:space="preserve">11.10.2. Електронна заява Страхувальника (Застрахованої особи) формується за допомогою ІТС Страховика (Страхового </w:t>
      </w:r>
      <w:proofErr w:type="spellStart"/>
      <w:r>
        <w:rPr>
          <w:rFonts w:ascii="Arial" w:eastAsia="Arial" w:hAnsi="Arial" w:cs="Arial"/>
        </w:rPr>
        <w:t>агента</w:t>
      </w:r>
      <w:proofErr w:type="spellEnd"/>
      <w:r>
        <w:rPr>
          <w:rFonts w:ascii="Arial" w:eastAsia="Arial" w:hAnsi="Arial" w:cs="Arial"/>
        </w:rPr>
        <w:t xml:space="preserve">). Сторони домовились, що заява про страхову виплату, сформована за допомогою ІТС Страховика (Страхового </w:t>
      </w:r>
      <w:proofErr w:type="spellStart"/>
      <w:r>
        <w:rPr>
          <w:rFonts w:ascii="Arial" w:eastAsia="Arial" w:hAnsi="Arial" w:cs="Arial"/>
        </w:rPr>
        <w:t>агента</w:t>
      </w:r>
      <w:proofErr w:type="spellEnd"/>
      <w:r>
        <w:rPr>
          <w:rFonts w:ascii="Arial" w:eastAsia="Arial" w:hAnsi="Arial" w:cs="Arial"/>
        </w:rPr>
        <w:t>) за формою та юридичними наслідками прирівнюється до письмової, і є підставою для здійснення страхової виплати.</w:t>
      </w:r>
    </w:p>
    <w:p w:rsidR="00A94FE5" w:rsidRDefault="00F42C2F">
      <w:pPr>
        <w:spacing w:after="100"/>
        <w:ind w:right="288"/>
        <w:jc w:val="both"/>
        <w:rPr>
          <w:rFonts w:ascii="Arial" w:eastAsia="Arial" w:hAnsi="Arial" w:cs="Arial"/>
        </w:rPr>
      </w:pPr>
      <w:r>
        <w:rPr>
          <w:rFonts w:ascii="Arial" w:eastAsia="Arial" w:hAnsi="Arial" w:cs="Arial"/>
        </w:rPr>
        <w:t>11.10.3. До електронної заяви додаються електронний рецепт, складений сімейним лікарем, який є медичним документом та містить необхідну інформацію, що дозволяє Страховику визнати випадок страховим (номер Договору страхування, діагноз, встановлений за кодом ICPC 2 та/або МКХ 10, відповідні медичні призначення), інші документи, передбачені “Положенням про порядок застосування підпунктів 165.1.27 та 165.1.28 пункту 165.1 статті 165 розділу IV Податкового кодексу України під час здійснення діяльності із страхування”, затвердженим Постановою Правління НБУ №85 від 15.07.2024.</w:t>
      </w:r>
    </w:p>
    <w:p w:rsidR="00A94FE5" w:rsidRDefault="00F42C2F">
      <w:pPr>
        <w:spacing w:after="100"/>
        <w:ind w:right="288"/>
        <w:jc w:val="both"/>
        <w:rPr>
          <w:rFonts w:ascii="Arial" w:eastAsia="Arial" w:hAnsi="Arial" w:cs="Arial"/>
        </w:rPr>
      </w:pPr>
      <w:r>
        <w:rPr>
          <w:rFonts w:ascii="Arial" w:eastAsia="Arial" w:hAnsi="Arial" w:cs="Arial"/>
        </w:rPr>
        <w:t>11.10.4. Інші документи медичних закладів за подією, що має ознаки страхового випадку, визначаються договорами, укладеними між Страховиком та відповідними медичними закладами (збір цих документів покладається на Страховика).</w:t>
      </w:r>
    </w:p>
    <w:p w:rsidR="00A94FE5" w:rsidRDefault="00F42C2F">
      <w:pPr>
        <w:spacing w:after="100"/>
        <w:ind w:right="288"/>
        <w:jc w:val="both"/>
        <w:rPr>
          <w:rFonts w:ascii="Arial" w:eastAsia="Arial" w:hAnsi="Arial" w:cs="Arial"/>
        </w:rPr>
      </w:pPr>
      <w:r>
        <w:rPr>
          <w:rFonts w:ascii="Arial" w:eastAsia="Arial" w:hAnsi="Arial" w:cs="Arial"/>
        </w:rPr>
        <w:t>11.11. Розмір страхової виплати визначається Страховиком, виходячи з фактичної вартості</w:t>
      </w:r>
      <w:r>
        <w:rPr>
          <w:rFonts w:ascii="Arial" w:eastAsia="Arial" w:hAnsi="Arial" w:cs="Arial"/>
          <w:shd w:val="clear" w:color="auto" w:fill="B6D7A8"/>
        </w:rPr>
        <w:t xml:space="preserve"> </w:t>
      </w:r>
      <w:r>
        <w:rPr>
          <w:rFonts w:ascii="Arial" w:eastAsia="Arial" w:hAnsi="Arial" w:cs="Arial"/>
        </w:rPr>
        <w:t>лікарських засобів (медикаментів, медикаментів-</w:t>
      </w:r>
      <w:proofErr w:type="spellStart"/>
      <w:r>
        <w:rPr>
          <w:rFonts w:ascii="Arial" w:eastAsia="Arial" w:hAnsi="Arial" w:cs="Arial"/>
        </w:rPr>
        <w:t>генериків</w:t>
      </w:r>
      <w:proofErr w:type="spellEnd"/>
      <w:r>
        <w:rPr>
          <w:rFonts w:ascii="Arial" w:eastAsia="Arial" w:hAnsi="Arial" w:cs="Arial"/>
        </w:rPr>
        <w:t>, медичних виробів), призначених Застрахованій особі сімейним лікарем при настанні страхового випадку відповідно до умов Договору у межах Переліку діагнозів та Переліку лікарських засобів, але у будь-якому випадку, не більше страхової суми, зазначеної в п.7.2. Полісу для відповідної Застрахованої особи.</w:t>
      </w:r>
    </w:p>
    <w:p w:rsidR="00A94FE5" w:rsidRDefault="00F42C2F">
      <w:pPr>
        <w:spacing w:after="100"/>
        <w:ind w:right="288"/>
        <w:jc w:val="both"/>
        <w:rPr>
          <w:rFonts w:ascii="Arial" w:eastAsia="Arial" w:hAnsi="Arial" w:cs="Arial"/>
        </w:rPr>
      </w:pPr>
      <w:r>
        <w:rPr>
          <w:rFonts w:ascii="Arial" w:eastAsia="Arial" w:hAnsi="Arial" w:cs="Arial"/>
        </w:rPr>
        <w:t>11.11.1. Розмір страхової виплати зменшується на розмір франшизи, передбаченої п. 7.3. Полісу.</w:t>
      </w:r>
    </w:p>
    <w:p w:rsidR="00A94FE5" w:rsidRDefault="00F42C2F">
      <w:pPr>
        <w:spacing w:after="100"/>
        <w:ind w:right="288"/>
        <w:jc w:val="both"/>
        <w:rPr>
          <w:rFonts w:ascii="Arial" w:eastAsia="Arial" w:hAnsi="Arial" w:cs="Arial"/>
        </w:rPr>
      </w:pPr>
      <w:r>
        <w:rPr>
          <w:rFonts w:ascii="Arial" w:eastAsia="Arial" w:hAnsi="Arial" w:cs="Arial"/>
        </w:rPr>
        <w:lastRenderedPageBreak/>
        <w:t>11.12. Після здійснення страхової виплати загальна страхова сума за Договором (п.7.2. Полісу) зменшується на виплачену суму страхової виплати. Договір страхування у відношенні до Застрахованої особи, якій здійснювались страхові виплати, не припиняє чинності до кінця строку дії Договору страхування. При цьому відповідальність Страховика визначається як різниця між страховою сумою, визначеною для Застрахованої особи Договором, та раніше здійсненими страховими виплатами.</w:t>
      </w:r>
    </w:p>
    <w:p w:rsidR="00A94FE5" w:rsidRDefault="00F42C2F">
      <w:pPr>
        <w:spacing w:after="100"/>
        <w:ind w:right="288"/>
        <w:jc w:val="both"/>
        <w:rPr>
          <w:rFonts w:ascii="Arial" w:eastAsia="Arial" w:hAnsi="Arial" w:cs="Arial"/>
        </w:rPr>
      </w:pPr>
      <w:r>
        <w:rPr>
          <w:rFonts w:ascii="Arial" w:eastAsia="Arial" w:hAnsi="Arial" w:cs="Arial"/>
        </w:rPr>
        <w:t xml:space="preserve">11.12.1. Якщо виплату здійснено в розмірі 100% страхової суми за Договором, то дія цього Договору страхування припиняється на підставі абз.2 п.16.2.2. Умов </w:t>
      </w:r>
      <w:r>
        <w:rPr>
          <w:rFonts w:ascii="Arial" w:eastAsia="Arial" w:hAnsi="Arial" w:cs="Arial"/>
          <w:color w:val="002060"/>
          <w:highlight w:val="white"/>
        </w:rPr>
        <w:t>–</w:t>
      </w:r>
      <w:r>
        <w:rPr>
          <w:rFonts w:ascii="Arial" w:eastAsia="Arial" w:hAnsi="Arial" w:cs="Arial"/>
        </w:rPr>
        <w:t xml:space="preserve"> з моменту списання відповідної грошової суми з поточного рахунку Страховика.</w:t>
      </w:r>
    </w:p>
    <w:p w:rsidR="00A94FE5" w:rsidRDefault="00F42C2F">
      <w:pPr>
        <w:spacing w:after="100"/>
        <w:ind w:right="288"/>
        <w:jc w:val="both"/>
        <w:rPr>
          <w:rFonts w:ascii="Arial" w:eastAsia="Arial" w:hAnsi="Arial" w:cs="Arial"/>
          <w:highlight w:val="white"/>
        </w:rPr>
      </w:pPr>
      <w:bookmarkStart w:id="18" w:name="_3dy6vkm" w:colFirst="0" w:colLast="0"/>
      <w:bookmarkEnd w:id="18"/>
      <w:r>
        <w:rPr>
          <w:rFonts w:ascii="Arial" w:eastAsia="Arial" w:hAnsi="Arial" w:cs="Arial"/>
          <w:highlight w:val="white"/>
        </w:rPr>
        <w:t xml:space="preserve">11.13. Рішення про страхову виплату або про відмову у страховій виплаті приймається Страховиком протягом 15 (п’ятнадцяти) робочих днів, якщо інший строк не передбачений договором про співпрацю, укладеним між Страховиком та відповідним фармацевтичним медичним закладом (аптекою). </w:t>
      </w:r>
    </w:p>
    <w:p w:rsidR="00A94FE5" w:rsidRDefault="00F42C2F">
      <w:pPr>
        <w:spacing w:after="100"/>
        <w:ind w:right="288"/>
        <w:jc w:val="both"/>
        <w:rPr>
          <w:rFonts w:ascii="Arial" w:eastAsia="Arial" w:hAnsi="Arial" w:cs="Arial"/>
          <w:highlight w:val="white"/>
        </w:rPr>
      </w:pPr>
      <w:bookmarkStart w:id="19" w:name="_vdcajl1903vt" w:colFirst="0" w:colLast="0"/>
      <w:bookmarkEnd w:id="19"/>
      <w:r>
        <w:rPr>
          <w:rFonts w:ascii="Arial" w:eastAsia="Arial" w:hAnsi="Arial" w:cs="Arial"/>
          <w:highlight w:val="white"/>
        </w:rPr>
        <w:t>11.14. Страховик здійснює страхову виплату протягом 15 (п’ятнадцяти) робочих днів з дати складання страхового акту або в той же строк письмово повідомляє про відмову у страховій виплаті, якщо інше не передбачено договором про співпрацю, укладеним між Страховиком та відповідним фармацевтичним медичним із закладом (аптекою).</w:t>
      </w:r>
    </w:p>
    <w:p w:rsidR="00A94FE5" w:rsidRDefault="00F42C2F">
      <w:pPr>
        <w:spacing w:after="100"/>
        <w:ind w:right="288"/>
        <w:jc w:val="both"/>
        <w:rPr>
          <w:rFonts w:ascii="Arial" w:eastAsia="Arial" w:hAnsi="Arial" w:cs="Arial"/>
        </w:rPr>
      </w:pPr>
      <w:r>
        <w:rPr>
          <w:rFonts w:ascii="Arial" w:eastAsia="Arial" w:hAnsi="Arial" w:cs="Arial"/>
        </w:rPr>
        <w:t>11.15. Страхова виплата здійснюється безпосередньо фармацевтичному медичному закладу (аптеці), де Застрахована особа отримала лікарські засоби (медикаменти, медикаменти-</w:t>
      </w:r>
      <w:proofErr w:type="spellStart"/>
      <w:r>
        <w:rPr>
          <w:rFonts w:ascii="Arial" w:eastAsia="Arial" w:hAnsi="Arial" w:cs="Arial"/>
        </w:rPr>
        <w:t>генерики</w:t>
      </w:r>
      <w:proofErr w:type="spellEnd"/>
      <w:r>
        <w:rPr>
          <w:rFonts w:ascii="Arial" w:eastAsia="Arial" w:hAnsi="Arial" w:cs="Arial"/>
        </w:rPr>
        <w:t>, медичні вироби) в порядку та на умовах, передбачених Договором.</w:t>
      </w:r>
    </w:p>
    <w:p w:rsidR="00A94FE5" w:rsidRDefault="00F42C2F">
      <w:pPr>
        <w:spacing w:after="100"/>
        <w:ind w:right="288"/>
        <w:jc w:val="both"/>
        <w:rPr>
          <w:rFonts w:ascii="Arial" w:eastAsia="Arial" w:hAnsi="Arial" w:cs="Arial"/>
          <w:highlight w:val="white"/>
        </w:rPr>
      </w:pPr>
      <w:r>
        <w:rPr>
          <w:rFonts w:ascii="Arial" w:eastAsia="Arial" w:hAnsi="Arial" w:cs="Arial"/>
        </w:rPr>
        <w:t>11.15.1. Страхова виплата здійснюється в безготівковій формі згідно з договором, укладеним між Страховиком та фармацевтичним медичним закладом (аптекою), в якому Застрахована особа отримала лікарські засоби (медикаменти, медикаменти-</w:t>
      </w:r>
      <w:proofErr w:type="spellStart"/>
      <w:r>
        <w:rPr>
          <w:rFonts w:ascii="Arial" w:eastAsia="Arial" w:hAnsi="Arial" w:cs="Arial"/>
        </w:rPr>
        <w:t>генерики</w:t>
      </w:r>
      <w:proofErr w:type="spellEnd"/>
      <w:r>
        <w:rPr>
          <w:rFonts w:ascii="Arial" w:eastAsia="Arial" w:hAnsi="Arial" w:cs="Arial"/>
        </w:rPr>
        <w:t>, медичні вироби) в порядку та на умовах, передбачених Договором.</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11.16. Страховик має право відстрочити прийняття рішення (про виплату або про відмову у страховій виплаті) в таких випадках:</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 xml:space="preserve">11.16.1. у разі сумнівів в обґрунтованості (законності) здійснення страхової виплати, з приводу достовірності наданих документів або відповідності обставин події ознакам страхового випадку, чи за наявності інших обставин, які можуть стати підставою для відмови у страховій виплаті, – до отримання підтвердження або спростування цих причин відповідними компетентними органами / медичними установами, але не більше, ніж на 3 (три) місяці; </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11.16.2. якщо по факту, який став причиною настання страхового випадку, здійснюється досудове розслідування у кримінальному провадженні або розпочато судовий процес – до закінчення розслідування або прийняття судового рішення, але не більше ніж  але не більше ніж на 6 (шість) місяців;</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11.16.3. з підстав, передбачених законодавством у сфері фінансового моніторингу, якщо не буде завершено належні заходи фінансового моніторингу, що вчиняються Страховиком відповідно до законодавства – до здійснення завершення здійснення таких заходів, але не більше, ніж на 3 (три) місяці.</w:t>
      </w:r>
    </w:p>
    <w:p w:rsidR="00A94FE5" w:rsidRDefault="00A94FE5">
      <w:pPr>
        <w:spacing w:after="100"/>
        <w:ind w:right="288"/>
        <w:jc w:val="both"/>
        <w:rPr>
          <w:rFonts w:ascii="Arial" w:eastAsia="Arial" w:hAnsi="Arial" w:cs="Arial"/>
        </w:rPr>
      </w:pPr>
    </w:p>
    <w:p w:rsidR="00A94FE5" w:rsidRDefault="00F42C2F">
      <w:pPr>
        <w:pBdr>
          <w:top w:val="nil"/>
          <w:left w:val="nil"/>
          <w:bottom w:val="single" w:sz="4" w:space="1" w:color="000000"/>
          <w:right w:val="nil"/>
          <w:between w:val="nil"/>
        </w:pBdr>
        <w:spacing w:after="200"/>
        <w:ind w:right="288"/>
        <w:jc w:val="both"/>
        <w:rPr>
          <w:rFonts w:ascii="Arial" w:eastAsia="Arial" w:hAnsi="Arial" w:cs="Arial"/>
          <w:b/>
        </w:rPr>
      </w:pPr>
      <w:r>
        <w:rPr>
          <w:rFonts w:ascii="Arial" w:eastAsia="Arial" w:hAnsi="Arial" w:cs="Arial"/>
          <w:b/>
        </w:rPr>
        <w:t>12. ПЕРЕЛІК ВИНЯТКІВ ІЗ СТРАХОВИХ ВИПАДКІВ ТА ОБМЕЖЕННЯ СТРАХУВАННЯ. ПІДСТАВИ (ПРИЧИНИ) ВІДМОВИ У СТРАХОВІЙ ВИПЛАТІ</w:t>
      </w:r>
    </w:p>
    <w:p w:rsidR="00A94FE5" w:rsidRDefault="00F42C2F">
      <w:pPr>
        <w:spacing w:after="100"/>
        <w:ind w:right="288"/>
        <w:jc w:val="both"/>
        <w:rPr>
          <w:rFonts w:ascii="Arial" w:eastAsia="Arial" w:hAnsi="Arial" w:cs="Arial"/>
        </w:rPr>
      </w:pPr>
      <w:r>
        <w:rPr>
          <w:rFonts w:ascii="Arial" w:eastAsia="Arial" w:hAnsi="Arial" w:cs="Arial"/>
        </w:rPr>
        <w:t>12.1. Підставою для відмови Страховика у здійсненні страхових виплат є:</w:t>
      </w:r>
    </w:p>
    <w:p w:rsidR="00A94FE5" w:rsidRDefault="00F42C2F">
      <w:pPr>
        <w:shd w:val="clear" w:color="auto" w:fill="FFFFFF"/>
        <w:ind w:right="288"/>
        <w:jc w:val="both"/>
        <w:rPr>
          <w:rFonts w:ascii="Arial" w:eastAsia="Arial" w:hAnsi="Arial" w:cs="Arial"/>
        </w:rPr>
      </w:pPr>
      <w:r>
        <w:rPr>
          <w:rFonts w:ascii="Arial" w:eastAsia="Arial" w:hAnsi="Arial" w:cs="Arial"/>
        </w:rPr>
        <w:t>12.1.1. навмисні дії Страхувальника (Застрахованої особи), спрямовані на настання страхового випадку, крім дій, вчинених у стані крайньої необхідності або необхідної оборони, або випадків, визначених законом;</w:t>
      </w:r>
    </w:p>
    <w:p w:rsidR="00A94FE5" w:rsidRDefault="00F42C2F">
      <w:pPr>
        <w:shd w:val="clear" w:color="auto" w:fill="FFFFFF"/>
        <w:ind w:right="288"/>
        <w:jc w:val="both"/>
        <w:rPr>
          <w:rFonts w:ascii="Arial" w:eastAsia="Arial" w:hAnsi="Arial" w:cs="Arial"/>
        </w:rPr>
      </w:pPr>
      <w:r>
        <w:rPr>
          <w:rFonts w:ascii="Arial" w:eastAsia="Arial" w:hAnsi="Arial" w:cs="Arial"/>
        </w:rPr>
        <w:t>12.1.2. вчинення Страхувальником (Застрахованою особою) умисного кримінального правопорушення, що призвело до настання страхового випадку;</w:t>
      </w:r>
    </w:p>
    <w:p w:rsidR="00A94FE5" w:rsidRDefault="00F42C2F">
      <w:pPr>
        <w:shd w:val="clear" w:color="auto" w:fill="FFFFFF"/>
        <w:ind w:right="288"/>
        <w:jc w:val="both"/>
        <w:rPr>
          <w:rFonts w:ascii="Arial" w:eastAsia="Arial" w:hAnsi="Arial" w:cs="Arial"/>
        </w:rPr>
      </w:pPr>
      <w:r>
        <w:rPr>
          <w:rFonts w:ascii="Arial" w:eastAsia="Arial" w:hAnsi="Arial" w:cs="Arial"/>
        </w:rPr>
        <w:lastRenderedPageBreak/>
        <w:t>12.1.3. подання Страхувальником (Застрахованою особою) неправдивих відомостей про об’єкт страхування, обставини, що мають істотне значення для оцінки страхового ризику, або про факт настання страхового випадку;</w:t>
      </w:r>
    </w:p>
    <w:p w:rsidR="00A94FE5" w:rsidRDefault="00F42C2F">
      <w:pPr>
        <w:shd w:val="clear" w:color="auto" w:fill="FFFFFF"/>
        <w:ind w:right="288"/>
        <w:jc w:val="both"/>
        <w:rPr>
          <w:rFonts w:ascii="Arial" w:eastAsia="Arial" w:hAnsi="Arial" w:cs="Arial"/>
        </w:rPr>
      </w:pPr>
      <w:r>
        <w:rPr>
          <w:rFonts w:ascii="Arial" w:eastAsia="Arial" w:hAnsi="Arial" w:cs="Arial"/>
        </w:rPr>
        <w:t>12.1.4. одержання Страхувальником (Застрахованою особою) повного відшкодування збитків від особи, яка їх заподіяла. Якщо збиток відшкодований частково, страхова виплата здійснюється з вирахуванням суми, отриманої від зазначеної особи як відшкодування збитків;</w:t>
      </w:r>
    </w:p>
    <w:p w:rsidR="00A94FE5" w:rsidRDefault="00F42C2F">
      <w:pPr>
        <w:shd w:val="clear" w:color="auto" w:fill="FFFFFF"/>
        <w:ind w:right="288"/>
        <w:jc w:val="both"/>
        <w:rPr>
          <w:rFonts w:ascii="Arial" w:eastAsia="Arial" w:hAnsi="Arial" w:cs="Arial"/>
        </w:rPr>
      </w:pPr>
      <w:r>
        <w:rPr>
          <w:rFonts w:ascii="Arial" w:eastAsia="Arial" w:hAnsi="Arial" w:cs="Arial"/>
        </w:rPr>
        <w:t>12.1.5. невиконання Страхувальником (Застрахованою особою) обов’язків, визначених Договором страхування або законодавством, якщо це призвело до неможливості Страховика встановити факт, причини та обставини настання страхового випадку або розмір заподіяної шкоди (збитків);</w:t>
      </w:r>
    </w:p>
    <w:p w:rsidR="00A94FE5" w:rsidRDefault="00F42C2F">
      <w:pPr>
        <w:shd w:val="clear" w:color="auto" w:fill="FFFFFF"/>
        <w:ind w:right="288"/>
        <w:jc w:val="both"/>
        <w:rPr>
          <w:rFonts w:ascii="Arial" w:eastAsia="Arial" w:hAnsi="Arial" w:cs="Arial"/>
        </w:rPr>
      </w:pPr>
      <w:r>
        <w:rPr>
          <w:rFonts w:ascii="Arial" w:eastAsia="Arial" w:hAnsi="Arial" w:cs="Arial"/>
        </w:rPr>
        <w:t>12.1.6. невиконання Застрахованою особою рекомендацій лікаря, не дотримання курсу лікування, порушення порядку, встановленого медичним закладом, що призвело до погіршення стану її здоров’я;</w:t>
      </w:r>
    </w:p>
    <w:p w:rsidR="00A94FE5" w:rsidRDefault="00F42C2F">
      <w:pPr>
        <w:shd w:val="clear" w:color="auto" w:fill="FFFFFF"/>
        <w:ind w:right="288"/>
        <w:jc w:val="both"/>
        <w:rPr>
          <w:rFonts w:ascii="Arial" w:eastAsia="Arial" w:hAnsi="Arial" w:cs="Arial"/>
        </w:rPr>
      </w:pPr>
      <w:r>
        <w:rPr>
          <w:rFonts w:ascii="Arial" w:eastAsia="Arial" w:hAnsi="Arial" w:cs="Arial"/>
        </w:rPr>
        <w:t>12.1.7. наявність обставин, які є винятками із страхових випадків та обмеженнями страхування, передбаченими пп.12.2. - 12.6. Умов.</w:t>
      </w:r>
    </w:p>
    <w:p w:rsidR="00A94FE5" w:rsidRDefault="00F42C2F">
      <w:pPr>
        <w:spacing w:after="100"/>
        <w:ind w:right="288"/>
        <w:jc w:val="both"/>
        <w:rPr>
          <w:rFonts w:ascii="Arial" w:eastAsia="Arial" w:hAnsi="Arial" w:cs="Arial"/>
          <w:highlight w:val="white"/>
        </w:rPr>
      </w:pPr>
      <w:bookmarkStart w:id="20" w:name="_wo23rx8yfz8g" w:colFirst="0" w:colLast="0"/>
      <w:bookmarkEnd w:id="20"/>
      <w:r>
        <w:rPr>
          <w:rFonts w:ascii="Arial" w:eastAsia="Arial" w:hAnsi="Arial" w:cs="Arial"/>
          <w:highlight w:val="white"/>
        </w:rPr>
        <w:t xml:space="preserve">12.2. Не є страховим випадком за Договором та виключаються зі страхового покриття такі випадки: </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12.2.1. настання страхового випадку до дати початку строку дії Договору, або після дати закінчення строку дії Договору, або протягом періоду очікування, або протягом неоплаченого періоду страхування (визначаються згідно з п.9 Полісу);</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12.2.2. лікування поза межами території дії Договору;</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12.2.3. лікування, що не призначене сімейним лікарем;</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 xml:space="preserve">12.2.4. лікування хронічних захворювань в стадії ремісії та/або компенсації, </w:t>
      </w:r>
      <w:proofErr w:type="spellStart"/>
      <w:r>
        <w:rPr>
          <w:rFonts w:ascii="Arial" w:eastAsia="Arial" w:hAnsi="Arial" w:cs="Arial"/>
          <w:highlight w:val="white"/>
        </w:rPr>
        <w:t>субкомпенсації</w:t>
      </w:r>
      <w:proofErr w:type="spellEnd"/>
      <w:r>
        <w:rPr>
          <w:rFonts w:ascii="Arial" w:eastAsia="Arial" w:hAnsi="Arial" w:cs="Arial"/>
          <w:highlight w:val="white"/>
        </w:rPr>
        <w:t xml:space="preserve">, </w:t>
      </w:r>
      <w:proofErr w:type="spellStart"/>
      <w:r>
        <w:rPr>
          <w:rFonts w:ascii="Arial" w:eastAsia="Arial" w:hAnsi="Arial" w:cs="Arial"/>
          <w:highlight w:val="white"/>
        </w:rPr>
        <w:t>персистуючих</w:t>
      </w:r>
      <w:proofErr w:type="spellEnd"/>
      <w:r>
        <w:rPr>
          <w:rFonts w:ascii="Arial" w:eastAsia="Arial" w:hAnsi="Arial" w:cs="Arial"/>
          <w:highlight w:val="white"/>
        </w:rPr>
        <w:t xml:space="preserve"> інфекцій та хронічних захворювань, яких немає в Переліку діагнозів та Переліку </w:t>
      </w:r>
      <w:proofErr w:type="spellStart"/>
      <w:r>
        <w:rPr>
          <w:rFonts w:ascii="Arial" w:eastAsia="Arial" w:hAnsi="Arial" w:cs="Arial"/>
          <w:highlight w:val="white"/>
        </w:rPr>
        <w:t>лікарськиз</w:t>
      </w:r>
      <w:proofErr w:type="spellEnd"/>
      <w:r>
        <w:rPr>
          <w:rFonts w:ascii="Arial" w:eastAsia="Arial" w:hAnsi="Arial" w:cs="Arial"/>
          <w:highlight w:val="white"/>
        </w:rPr>
        <w:t xml:space="preserve"> засобів;</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12.2.5. лікування оригінальними препаратами, окрім випадків, коли в Україні відсутні зареєстровані медикаменти-</w:t>
      </w:r>
      <w:proofErr w:type="spellStart"/>
      <w:r>
        <w:rPr>
          <w:rFonts w:ascii="Arial" w:eastAsia="Arial" w:hAnsi="Arial" w:cs="Arial"/>
          <w:highlight w:val="white"/>
        </w:rPr>
        <w:t>генерики</w:t>
      </w:r>
      <w:proofErr w:type="spellEnd"/>
      <w:r>
        <w:rPr>
          <w:rFonts w:ascii="Arial" w:eastAsia="Arial" w:hAnsi="Arial" w:cs="Arial"/>
          <w:highlight w:val="white"/>
        </w:rPr>
        <w:t xml:space="preserve"> з відповідною діючою речовиною;</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 xml:space="preserve">12.2.6. лікування всіх інших захворювань/станів/синдромів поза списком переліку діагнозів, які зазначені в Переліку діагнозів (п.6.2. </w:t>
      </w:r>
      <w:r>
        <w:rPr>
          <w:rFonts w:ascii="Arial" w:eastAsia="Arial" w:hAnsi="Arial" w:cs="Arial"/>
        </w:rPr>
        <w:t>Умов</w:t>
      </w:r>
      <w:r>
        <w:rPr>
          <w:rFonts w:ascii="Arial" w:eastAsia="Arial" w:hAnsi="Arial" w:cs="Arial"/>
          <w:highlight w:val="white"/>
        </w:rPr>
        <w:t>);</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12.2.7. лікування лікарськими засобами (медикаментами, медикаментами-</w:t>
      </w:r>
      <w:proofErr w:type="spellStart"/>
      <w:r>
        <w:rPr>
          <w:rFonts w:ascii="Arial" w:eastAsia="Arial" w:hAnsi="Arial" w:cs="Arial"/>
          <w:highlight w:val="white"/>
        </w:rPr>
        <w:t>генериками</w:t>
      </w:r>
      <w:proofErr w:type="spellEnd"/>
      <w:r>
        <w:rPr>
          <w:rFonts w:ascii="Arial" w:eastAsia="Arial" w:hAnsi="Arial" w:cs="Arial"/>
          <w:highlight w:val="white"/>
        </w:rPr>
        <w:t xml:space="preserve">, медичними виробами), які не передбачені в Переліку лікарських засобів (п.6.2. </w:t>
      </w:r>
      <w:r>
        <w:rPr>
          <w:rFonts w:ascii="Arial" w:eastAsia="Arial" w:hAnsi="Arial" w:cs="Arial"/>
        </w:rPr>
        <w:t>Умов</w:t>
      </w:r>
      <w:r>
        <w:rPr>
          <w:rFonts w:ascii="Arial" w:eastAsia="Arial" w:hAnsi="Arial" w:cs="Arial"/>
          <w:highlight w:val="white"/>
        </w:rPr>
        <w:t>);</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12.2.8. лікування, випадки призначення, об’єм та дозування якого не відповідають протоколам Міністерства охорони здоров’я України та/або умовам Договору страхування;</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 xml:space="preserve">12.2.9. будь-які випадки лікування, що призначені з профілактичною метою; </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12.2.10. будь-які медичні послуги, що не є лікарськими засобами (медикаментами, медикаментами-</w:t>
      </w:r>
      <w:proofErr w:type="spellStart"/>
      <w:r>
        <w:rPr>
          <w:rFonts w:ascii="Arial" w:eastAsia="Arial" w:hAnsi="Arial" w:cs="Arial"/>
          <w:highlight w:val="white"/>
        </w:rPr>
        <w:t>генериками</w:t>
      </w:r>
      <w:proofErr w:type="spellEnd"/>
      <w:r>
        <w:rPr>
          <w:rFonts w:ascii="Arial" w:eastAsia="Arial" w:hAnsi="Arial" w:cs="Arial"/>
          <w:highlight w:val="white"/>
        </w:rPr>
        <w:t>, медичними виробами).</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12.3. Страховик не відшкодовує вартість наступних лікарських засобів, які:</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12.3.1. придбані за межами аптечної мережі України та/або не зареєстровані в Україні;</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12.3.2. не призначені (рекомендовані) сімейним лікарем (випадки самолікування);</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 xml:space="preserve">12.3.3. придбані поза мережею </w:t>
      </w:r>
      <w:proofErr w:type="spellStart"/>
      <w:r>
        <w:rPr>
          <w:rFonts w:ascii="Arial" w:eastAsia="Arial" w:hAnsi="Arial" w:cs="Arial"/>
          <w:highlight w:val="white"/>
        </w:rPr>
        <w:t>eHealth</w:t>
      </w:r>
      <w:proofErr w:type="spellEnd"/>
      <w:r>
        <w:rPr>
          <w:rFonts w:ascii="Arial" w:eastAsia="Arial" w:hAnsi="Arial" w:cs="Arial"/>
          <w:highlight w:val="white"/>
        </w:rPr>
        <w:t xml:space="preserve"> та поза Протоколом лікування конкретного захворювання;</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 xml:space="preserve">12.3.4. містять призначення 2 (двох) і більше аналогічних препаратів, що мають однакову дію, чи відносяться до однієї </w:t>
      </w:r>
      <w:proofErr w:type="spellStart"/>
      <w:r>
        <w:rPr>
          <w:rFonts w:ascii="Arial" w:eastAsia="Arial" w:hAnsi="Arial" w:cs="Arial"/>
          <w:highlight w:val="white"/>
        </w:rPr>
        <w:t>фармакотерапевтичної</w:t>
      </w:r>
      <w:proofErr w:type="spellEnd"/>
      <w:r>
        <w:rPr>
          <w:rFonts w:ascii="Arial" w:eastAsia="Arial" w:hAnsi="Arial" w:cs="Arial"/>
          <w:highlight w:val="white"/>
        </w:rPr>
        <w:t xml:space="preserve"> групи, для лікування одного захворювання (одна група препаратів);</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12.3.5. призначені в частині лікування строком понад 14 (чотирнадцять) днів (медичне призначення не може перевищувати дозування, яке передбачає прийом препаратів на 14-денний календарний строк; у випадку продовження лікування повинно бути оформлено нове медичне призначення відповідно до 11.10. Умов);</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lastRenderedPageBreak/>
        <w:t>12.3.6. у разі 3 (третього) та наступних звернень однієї Застрахованої особи за лікарськими засобами з приводу одного і того ж захворювання (впродовж 6 місяців з дати початку дії Договору, та впродовж 12 місяців з дати продовження (</w:t>
      </w:r>
      <w:proofErr w:type="spellStart"/>
      <w:r>
        <w:rPr>
          <w:rFonts w:ascii="Arial" w:eastAsia="Arial" w:hAnsi="Arial" w:cs="Arial"/>
          <w:highlight w:val="white"/>
        </w:rPr>
        <w:t>лонгації</w:t>
      </w:r>
      <w:proofErr w:type="spellEnd"/>
      <w:r>
        <w:rPr>
          <w:rFonts w:ascii="Arial" w:eastAsia="Arial" w:hAnsi="Arial" w:cs="Arial"/>
          <w:highlight w:val="white"/>
        </w:rPr>
        <w:t>) строку дії Договору);</w:t>
      </w:r>
    </w:p>
    <w:p w:rsidR="00A94FE5" w:rsidRDefault="00F42C2F">
      <w:pPr>
        <w:spacing w:after="100"/>
        <w:ind w:right="288"/>
        <w:jc w:val="both"/>
        <w:rPr>
          <w:rFonts w:ascii="Arial" w:eastAsia="Arial" w:hAnsi="Arial" w:cs="Arial"/>
          <w:highlight w:val="white"/>
        </w:rPr>
      </w:pPr>
      <w:r>
        <w:rPr>
          <w:rFonts w:ascii="Arial" w:eastAsia="Arial" w:hAnsi="Arial" w:cs="Arial"/>
          <w:highlight w:val="white"/>
        </w:rPr>
        <w:t>12.3.7.  У разі, якщо Застрахована особа не отримала замовлені лікарські засоби протягом 48 (сорока восьми) годин після отримання нею від Страховика сповіщення про замовлення, зазначеного в пп.11.6., 11.7. Умов.</w:t>
      </w:r>
    </w:p>
    <w:p w:rsidR="00A94FE5" w:rsidRDefault="00F42C2F">
      <w:pPr>
        <w:spacing w:after="100" w:line="276" w:lineRule="auto"/>
        <w:ind w:right="288"/>
        <w:jc w:val="both"/>
        <w:rPr>
          <w:rFonts w:ascii="Arial" w:eastAsia="Arial" w:hAnsi="Arial" w:cs="Arial"/>
          <w:highlight w:val="white"/>
        </w:rPr>
      </w:pPr>
      <w:r>
        <w:rPr>
          <w:rFonts w:ascii="Arial" w:eastAsia="Arial" w:hAnsi="Arial" w:cs="Arial"/>
          <w:highlight w:val="white"/>
        </w:rPr>
        <w:t>12.4. Страховик не відшкодовує вартість будь-яких медичних послуг, крім придбання медикаментів та медикаментів-</w:t>
      </w:r>
      <w:proofErr w:type="spellStart"/>
      <w:r>
        <w:rPr>
          <w:rFonts w:ascii="Arial" w:eastAsia="Arial" w:hAnsi="Arial" w:cs="Arial"/>
          <w:highlight w:val="white"/>
        </w:rPr>
        <w:t>генериків</w:t>
      </w:r>
      <w:proofErr w:type="spellEnd"/>
      <w:r>
        <w:rPr>
          <w:rFonts w:ascii="Arial" w:eastAsia="Arial" w:hAnsi="Arial" w:cs="Arial"/>
          <w:highlight w:val="white"/>
        </w:rPr>
        <w:t>.</w:t>
      </w:r>
      <w:r>
        <w:rPr>
          <w:rFonts w:ascii="Arial" w:eastAsia="Arial" w:hAnsi="Arial" w:cs="Arial"/>
          <w:b/>
          <w:sz w:val="20"/>
          <w:szCs w:val="20"/>
          <w:highlight w:val="white"/>
        </w:rPr>
        <w:t xml:space="preserve"> </w:t>
      </w:r>
    </w:p>
    <w:p w:rsidR="00A94FE5" w:rsidRDefault="00F42C2F">
      <w:pPr>
        <w:spacing w:after="60"/>
        <w:ind w:right="288"/>
        <w:jc w:val="both"/>
        <w:rPr>
          <w:rFonts w:ascii="Arial" w:eastAsia="Arial" w:hAnsi="Arial" w:cs="Arial"/>
        </w:rPr>
      </w:pPr>
      <w:r>
        <w:rPr>
          <w:rFonts w:ascii="Arial" w:eastAsia="Arial" w:hAnsi="Arial" w:cs="Arial"/>
          <w:highlight w:val="white"/>
        </w:rPr>
        <w:t xml:space="preserve">12.5. Не можуть бути застрахованими </w:t>
      </w:r>
      <w:r>
        <w:rPr>
          <w:rFonts w:ascii="Arial" w:eastAsia="Arial" w:hAnsi="Arial" w:cs="Arial"/>
        </w:rPr>
        <w:t>особи:</w:t>
      </w:r>
    </w:p>
    <w:p w:rsidR="00A94FE5" w:rsidRDefault="00F42C2F">
      <w:pPr>
        <w:numPr>
          <w:ilvl w:val="0"/>
          <w:numId w:val="5"/>
        </w:numPr>
        <w:shd w:val="clear" w:color="auto" w:fill="FFFFFF"/>
        <w:spacing w:after="0"/>
        <w:ind w:right="288"/>
        <w:rPr>
          <w:rFonts w:ascii="Arial" w:eastAsia="Arial" w:hAnsi="Arial" w:cs="Arial"/>
          <w:color w:val="000000"/>
        </w:rPr>
      </w:pPr>
      <w:r>
        <w:rPr>
          <w:rFonts w:ascii="Arial" w:eastAsia="Arial" w:hAnsi="Arial" w:cs="Arial"/>
        </w:rPr>
        <w:t>які визнані у встановленому законодавством порядку недієздатними;</w:t>
      </w:r>
    </w:p>
    <w:p w:rsidR="00A94FE5" w:rsidRDefault="00F42C2F">
      <w:pPr>
        <w:numPr>
          <w:ilvl w:val="0"/>
          <w:numId w:val="5"/>
        </w:numPr>
        <w:shd w:val="clear" w:color="auto" w:fill="FFFFFF"/>
        <w:spacing w:after="0"/>
        <w:ind w:right="288"/>
        <w:jc w:val="both"/>
        <w:rPr>
          <w:rFonts w:ascii="Arial" w:eastAsia="Arial" w:hAnsi="Arial" w:cs="Arial"/>
          <w:color w:val="000000"/>
        </w:rPr>
      </w:pPr>
      <w:r>
        <w:rPr>
          <w:rFonts w:ascii="Arial" w:eastAsia="Arial" w:hAnsi="Arial" w:cs="Arial"/>
        </w:rPr>
        <w:t>які страждають тяжкими захворюваннями нервової системи (пухлина головного мозку, пухлина спинного мозку та хребетного стовпа, поразка нервової системи при злоякісних новоутвореннях, смерть мозку, травма хребетного стовпа та спинного мозку, гостре порушення мозкового кровообігу (інсульт), енцефаліт гострий некротичний), злоякісними новоутвореннями;</w:t>
      </w:r>
    </w:p>
    <w:p w:rsidR="00A94FE5" w:rsidRDefault="00F42C2F">
      <w:pPr>
        <w:numPr>
          <w:ilvl w:val="0"/>
          <w:numId w:val="5"/>
        </w:numPr>
        <w:shd w:val="clear" w:color="auto" w:fill="FFFFFF"/>
        <w:spacing w:after="0"/>
        <w:ind w:right="288"/>
        <w:rPr>
          <w:rFonts w:ascii="Arial" w:eastAsia="Arial" w:hAnsi="Arial" w:cs="Arial"/>
          <w:color w:val="000000"/>
        </w:rPr>
      </w:pPr>
      <w:r>
        <w:rPr>
          <w:rFonts w:ascii="Arial" w:eastAsia="Arial" w:hAnsi="Arial" w:cs="Arial"/>
        </w:rPr>
        <w:t xml:space="preserve">які є психічно хворими; </w:t>
      </w:r>
    </w:p>
    <w:p w:rsidR="00A94FE5" w:rsidRDefault="00F42C2F">
      <w:pPr>
        <w:numPr>
          <w:ilvl w:val="0"/>
          <w:numId w:val="5"/>
        </w:numPr>
        <w:shd w:val="clear" w:color="auto" w:fill="FFFFFF"/>
        <w:spacing w:after="100"/>
        <w:ind w:right="288"/>
        <w:rPr>
          <w:rFonts w:ascii="Arial" w:eastAsia="Arial" w:hAnsi="Arial" w:cs="Arial"/>
          <w:color w:val="000000"/>
        </w:rPr>
      </w:pPr>
      <w:r>
        <w:rPr>
          <w:rFonts w:ascii="Arial" w:eastAsia="Arial" w:hAnsi="Arial" w:cs="Arial"/>
        </w:rPr>
        <w:t>які є ВІЛ-інфікованими.</w:t>
      </w:r>
    </w:p>
    <w:p w:rsidR="00A94FE5" w:rsidRDefault="00F42C2F">
      <w:pPr>
        <w:spacing w:after="100"/>
        <w:ind w:right="288"/>
        <w:jc w:val="both"/>
        <w:rPr>
          <w:rFonts w:ascii="Arial" w:eastAsia="Arial" w:hAnsi="Arial" w:cs="Arial"/>
        </w:rPr>
      </w:pPr>
      <w:r>
        <w:rPr>
          <w:rFonts w:ascii="Arial" w:eastAsia="Arial" w:hAnsi="Arial" w:cs="Arial"/>
          <w:highlight w:val="white"/>
        </w:rPr>
        <w:t>12.6. За наявності обставин (однієї чи декількох), передбачених п.12.</w:t>
      </w:r>
      <w:r w:rsidR="003B2507">
        <w:rPr>
          <w:rFonts w:ascii="Arial" w:eastAsia="Arial" w:hAnsi="Arial" w:cs="Arial"/>
          <w:highlight w:val="white"/>
        </w:rPr>
        <w:t>5</w:t>
      </w:r>
      <w:r>
        <w:rPr>
          <w:rFonts w:ascii="Arial" w:eastAsia="Arial" w:hAnsi="Arial" w:cs="Arial"/>
          <w:highlight w:val="white"/>
        </w:rPr>
        <w:t>. Умов, до початку дії Договору страхування</w:t>
      </w:r>
      <w:r>
        <w:rPr>
          <w:rFonts w:ascii="Arial" w:eastAsia="Arial" w:hAnsi="Arial" w:cs="Arial"/>
        </w:rPr>
        <w:t xml:space="preserve"> (в тому числі якщо після укладення Договору страхування буде встановлено, що Страхувальник не повідомив Страховику про зазначені обставини або повідомив завідомо неправдиві відомості), Договір страхування вважається таким, що не набув чинності стосовно Застрахованої особи щодо якої існують зазначені обставини. У Сторін не виникає будь-яких зобов’язань за таким Договором. За письмовою заявою Страхувальника Страховик повертає йому сплачені страхові платежі у повному розмірі.</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У разі виникнення стосовно Застрахованої особи під час дії Договору страхування обставин, за яких така особа не може бути Застрахованою особою відповідно до п.12.4. Умов, Договір страхування втрачає чинність з дня, наступного за датою виникнення таких обставин. Дію Договору страхування не  може бути продовжено на наступний строк стосовно відповідної Застрахованої особи після виникнення таких обставин. Страхові виплати після втрати чинності Договором страхування не проводяться. Страховик повертає Страхувальнику страхові платежі за період страхування, у який сталася така обставина та за кожний наступний за таким період страхування обставина та за кожний наступний за таким період страхування у випадку їх оплати Страхувальником.</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У разі встановлення Страховиком факту укладення Договору страхування стосовно особи, яка не може бути застрахованою, після набуття чинності Договором страхування та/або під час розгляду страхового випадку, Страховик відмовляє у виплаті страхового відшкодування у зв’язку з повідомленням неправдивих відомостей про предмет страхування, та достроково припиняє Договір страхування у зв’язку із порушенням Страхувальником умов Договору страхування на підставі порушення Страхувальником своїх обов’язків за Договором страхування.</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12.7. Порядок та строк прийняття Страховиком рішення про відмову у здійсненні страхової виплати визначається п.11.15. Умов. У разі прийняття рішення про відмову у здійсненні страхової виплати Страховик зобов’язаний протягом строку, передбаченого п.11.15. Умов, повідомити Страхувальника (іншу особу, яка відповідно до Договору або законодавства має право на отримання страхової виплати) у письмовій формі про прийняте рішення з обґрунтуванням підстави відмови.</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12.8. Рішення Страховика про здійснення або відмову у здійсненні страхової виплати може бути оскаржено Страхувальником у судовому порядку.</w:t>
      </w:r>
    </w:p>
    <w:p w:rsidR="00A94FE5" w:rsidRDefault="00A94FE5">
      <w:pPr>
        <w:spacing w:after="0"/>
        <w:ind w:right="288"/>
        <w:jc w:val="both"/>
        <w:rPr>
          <w:rFonts w:ascii="Arial" w:eastAsia="Arial" w:hAnsi="Arial" w:cs="Arial"/>
        </w:rPr>
      </w:pPr>
    </w:p>
    <w:p w:rsidR="00A94FE5" w:rsidRDefault="00F42C2F">
      <w:pPr>
        <w:pBdr>
          <w:top w:val="nil"/>
          <w:left w:val="nil"/>
          <w:bottom w:val="single" w:sz="4" w:space="1" w:color="000000"/>
          <w:right w:val="nil"/>
          <w:between w:val="nil"/>
        </w:pBdr>
        <w:spacing w:after="200"/>
        <w:ind w:right="288"/>
        <w:jc w:val="both"/>
        <w:rPr>
          <w:rFonts w:ascii="Arial" w:eastAsia="Arial" w:hAnsi="Arial" w:cs="Arial"/>
          <w:b/>
        </w:rPr>
      </w:pPr>
      <w:r>
        <w:rPr>
          <w:rFonts w:ascii="Arial" w:eastAsia="Arial" w:hAnsi="Arial" w:cs="Arial"/>
          <w:b/>
        </w:rPr>
        <w:t>13. ПРАВА ТА ОБОВ’ЯЗКИ СТОРІН І ВІДПОВІДАЛЬНІСТЬ ЗА НЕВИКОНАННЯ АБО НЕНАЛЕЖНЕ ВИКОНАННЯ УМОВ ДОГОВОРУ</w:t>
      </w:r>
    </w:p>
    <w:p w:rsidR="00A94FE5" w:rsidRDefault="00F42C2F">
      <w:pPr>
        <w:tabs>
          <w:tab w:val="left" w:pos="284"/>
          <w:tab w:val="left" w:pos="851"/>
        </w:tabs>
        <w:spacing w:after="100"/>
        <w:ind w:right="288"/>
        <w:jc w:val="both"/>
        <w:rPr>
          <w:rFonts w:ascii="Arial" w:eastAsia="Arial" w:hAnsi="Arial" w:cs="Arial"/>
          <w:b/>
        </w:rPr>
      </w:pPr>
      <w:r>
        <w:rPr>
          <w:rFonts w:ascii="Arial" w:eastAsia="Arial" w:hAnsi="Arial" w:cs="Arial"/>
          <w:b/>
        </w:rPr>
        <w:t xml:space="preserve">13.1. Страховик зобов’язаний: </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13.1.1. Ознайомити Страхувальника з умовами страхування в порядку та спосіб, передбачений чинним законодавством.</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lastRenderedPageBreak/>
        <w:t>13.1.2. Протягом двох робочих днів з моменту отримання заяви Страхувальника про виплату страхового відшкодування, вжити заходів щодо оформлення всіх необхідних документів для своєчасного здійснення страхової виплати.</w:t>
      </w:r>
    </w:p>
    <w:p w:rsidR="00A94FE5" w:rsidRPr="0013721E" w:rsidRDefault="00F42C2F">
      <w:pPr>
        <w:tabs>
          <w:tab w:val="left" w:pos="284"/>
          <w:tab w:val="left" w:pos="851"/>
        </w:tabs>
        <w:spacing w:after="100"/>
        <w:ind w:right="288"/>
        <w:jc w:val="both"/>
        <w:rPr>
          <w:rFonts w:ascii="Arial" w:eastAsia="Arial" w:hAnsi="Arial" w:cs="Arial"/>
        </w:rPr>
      </w:pPr>
      <w:bookmarkStart w:id="21" w:name="_17dp8vu" w:colFirst="0" w:colLast="0"/>
      <w:bookmarkEnd w:id="21"/>
      <w:r>
        <w:rPr>
          <w:rFonts w:ascii="Arial" w:eastAsia="Arial" w:hAnsi="Arial" w:cs="Arial"/>
        </w:rPr>
        <w:t>13.1.3</w:t>
      </w:r>
      <w:r w:rsidRPr="0013721E">
        <w:rPr>
          <w:rFonts w:ascii="Arial" w:eastAsia="Arial" w:hAnsi="Arial" w:cs="Arial"/>
        </w:rPr>
        <w:t>. При настанні страхового випадку здійснити страхову виплату у строки та в порядку, передбачені Договором страхування. </w:t>
      </w:r>
    </w:p>
    <w:p w:rsidR="00A94FE5" w:rsidRPr="0013721E" w:rsidRDefault="00F42C2F">
      <w:pPr>
        <w:tabs>
          <w:tab w:val="left" w:pos="284"/>
          <w:tab w:val="left" w:pos="851"/>
        </w:tabs>
        <w:spacing w:after="100"/>
        <w:ind w:right="288"/>
        <w:jc w:val="both"/>
        <w:rPr>
          <w:rFonts w:ascii="Arial" w:eastAsia="Arial" w:hAnsi="Arial" w:cs="Arial"/>
        </w:rPr>
      </w:pPr>
      <w:r w:rsidRPr="0013721E">
        <w:rPr>
          <w:rFonts w:ascii="Arial" w:eastAsia="Arial" w:hAnsi="Arial" w:cs="Arial"/>
        </w:rPr>
        <w:t xml:space="preserve">13.1.4. Письмово повідомити Страхувальника про відмову у страховій виплаті протягом </w:t>
      </w:r>
      <w:r w:rsidRPr="0013721E">
        <w:rPr>
          <w:rFonts w:ascii="Arial" w:eastAsia="Arial" w:hAnsi="Arial" w:cs="Arial"/>
          <w:highlight w:val="white"/>
        </w:rPr>
        <w:t>5 (п’яти) робочих днів з дати прийняття такого рішення</w:t>
      </w:r>
      <w:r w:rsidRPr="0013721E">
        <w:rPr>
          <w:rFonts w:ascii="Arial" w:eastAsia="Arial" w:hAnsi="Arial" w:cs="Arial"/>
        </w:rPr>
        <w:t>.</w:t>
      </w:r>
    </w:p>
    <w:p w:rsidR="00A94FE5" w:rsidRPr="0013721E" w:rsidRDefault="00F42C2F">
      <w:pPr>
        <w:tabs>
          <w:tab w:val="left" w:pos="284"/>
          <w:tab w:val="left" w:pos="851"/>
        </w:tabs>
        <w:spacing w:after="100"/>
        <w:ind w:right="288"/>
        <w:jc w:val="both"/>
        <w:rPr>
          <w:rFonts w:ascii="Arial" w:eastAsia="Arial" w:hAnsi="Arial" w:cs="Arial"/>
          <w:sz w:val="20"/>
          <w:szCs w:val="20"/>
        </w:rPr>
      </w:pPr>
      <w:r w:rsidRPr="0013721E">
        <w:rPr>
          <w:rFonts w:ascii="Arial" w:eastAsia="Arial" w:hAnsi="Arial" w:cs="Arial"/>
        </w:rPr>
        <w:t>13.1.5. у випадку звернення Страхувальника з приводу втрати примірника Договору протягом строку його дії, оформити та видати дублікат втраченого документу</w:t>
      </w:r>
      <w:r w:rsidRPr="0013721E">
        <w:rPr>
          <w:rFonts w:ascii="Arial" w:eastAsia="Arial" w:hAnsi="Arial" w:cs="Arial"/>
          <w:sz w:val="20"/>
          <w:szCs w:val="20"/>
        </w:rPr>
        <w:t>.</w:t>
      </w:r>
    </w:p>
    <w:p w:rsidR="00A94FE5" w:rsidRPr="0013721E" w:rsidRDefault="00F42C2F">
      <w:pPr>
        <w:tabs>
          <w:tab w:val="left" w:pos="284"/>
          <w:tab w:val="left" w:pos="851"/>
        </w:tabs>
        <w:spacing w:after="100"/>
        <w:ind w:right="288"/>
        <w:jc w:val="both"/>
        <w:rPr>
          <w:rFonts w:ascii="Arial" w:eastAsia="Arial" w:hAnsi="Arial" w:cs="Arial"/>
          <w:sz w:val="20"/>
          <w:szCs w:val="20"/>
        </w:rPr>
      </w:pPr>
      <w:r w:rsidRPr="0013721E">
        <w:rPr>
          <w:rFonts w:ascii="Arial" w:eastAsia="Arial" w:hAnsi="Arial" w:cs="Arial"/>
        </w:rPr>
        <w:t>13.1.6. за встановлену Договором страхування плату (страховий внесок, страховий платіж, страхову премію) здійснити страхову виплату відповідно до умов договору страхування в розмірі страхової суми або її частини шляхом оплати (відшкодування) вартості медикаментів та матеріалів, що були призначені застрахованій особі закладами охорони здоров’я, до яких він (вона) звернувся під час дії договору, у зв’язку із гострим захворюванням, загостренням хронічного захворювання або розладом здоров’я внаслідок нещасного випадку</w:t>
      </w:r>
      <w:r w:rsidRPr="0013721E">
        <w:rPr>
          <w:rFonts w:ascii="Arial" w:eastAsia="Arial" w:hAnsi="Arial" w:cs="Arial"/>
          <w:sz w:val="20"/>
          <w:szCs w:val="20"/>
        </w:rPr>
        <w:t>.</w:t>
      </w:r>
    </w:p>
    <w:p w:rsidR="00A94FE5" w:rsidRPr="0013721E" w:rsidRDefault="00F42C2F">
      <w:pPr>
        <w:tabs>
          <w:tab w:val="left" w:pos="284"/>
          <w:tab w:val="left" w:pos="851"/>
        </w:tabs>
        <w:spacing w:after="100"/>
        <w:ind w:right="288"/>
        <w:jc w:val="both"/>
        <w:rPr>
          <w:rFonts w:ascii="Arial" w:eastAsia="Arial" w:hAnsi="Arial" w:cs="Arial"/>
        </w:rPr>
      </w:pPr>
      <w:r w:rsidRPr="0013721E">
        <w:rPr>
          <w:rFonts w:ascii="Arial" w:eastAsia="Arial" w:hAnsi="Arial" w:cs="Arial"/>
        </w:rPr>
        <w:t>13.1.7. З урахуванням вимог чинного законодавства забезпечувати зберігання та захист інформації, яка становить таємницю страхування, з метою недопущення її незаконного розкриття та  відповідно до закону відшкодувати заподіяні Страхувальнику з вини Страховика збитки та моральну шкоду у разі розголошення інформації, що становить таємницю страхування, та/або її використання на свою користь чи на користь третіх осіб.</w:t>
      </w:r>
    </w:p>
    <w:p w:rsidR="00A94FE5" w:rsidRPr="0013721E" w:rsidRDefault="00F42C2F">
      <w:pPr>
        <w:tabs>
          <w:tab w:val="left" w:pos="284"/>
          <w:tab w:val="left" w:pos="851"/>
        </w:tabs>
        <w:spacing w:after="100"/>
        <w:ind w:right="288"/>
        <w:jc w:val="both"/>
        <w:rPr>
          <w:rFonts w:ascii="Arial" w:eastAsia="Arial" w:hAnsi="Arial" w:cs="Arial"/>
          <w:b/>
        </w:rPr>
      </w:pPr>
      <w:r w:rsidRPr="0013721E">
        <w:rPr>
          <w:rFonts w:ascii="Arial" w:eastAsia="Arial" w:hAnsi="Arial" w:cs="Arial"/>
          <w:b/>
        </w:rPr>
        <w:t xml:space="preserve">13.2. Страховик має право: </w:t>
      </w:r>
    </w:p>
    <w:p w:rsidR="00A94FE5" w:rsidRPr="0013721E" w:rsidRDefault="00F42C2F">
      <w:pPr>
        <w:tabs>
          <w:tab w:val="left" w:pos="284"/>
          <w:tab w:val="left" w:pos="851"/>
        </w:tabs>
        <w:spacing w:after="100"/>
        <w:ind w:right="288"/>
        <w:jc w:val="both"/>
        <w:rPr>
          <w:rFonts w:ascii="Arial" w:eastAsia="Arial" w:hAnsi="Arial" w:cs="Arial"/>
        </w:rPr>
      </w:pPr>
      <w:r w:rsidRPr="0013721E">
        <w:rPr>
          <w:rFonts w:ascii="Arial" w:eastAsia="Arial" w:hAnsi="Arial" w:cs="Arial"/>
        </w:rPr>
        <w:t xml:space="preserve">13.2.1. Вимагати від Страхувальника (Застрахованої особи, </w:t>
      </w:r>
      <w:proofErr w:type="spellStart"/>
      <w:r w:rsidRPr="0013721E">
        <w:rPr>
          <w:rFonts w:ascii="Arial" w:eastAsia="Arial" w:hAnsi="Arial" w:cs="Arial"/>
        </w:rPr>
        <w:t>Вигодонабувача</w:t>
      </w:r>
      <w:proofErr w:type="spellEnd"/>
      <w:r w:rsidRPr="0013721E">
        <w:rPr>
          <w:rFonts w:ascii="Arial" w:eastAsia="Arial" w:hAnsi="Arial" w:cs="Arial"/>
        </w:rPr>
        <w:t xml:space="preserve">) надання необхідної інформації, що має значення для оцінки ступеня страхового ризику, та розслідування обставин, причин та наслідків настання страхового випадку. </w:t>
      </w:r>
    </w:p>
    <w:p w:rsidR="00A94FE5" w:rsidRPr="0013721E" w:rsidRDefault="00F42C2F">
      <w:pPr>
        <w:tabs>
          <w:tab w:val="left" w:pos="284"/>
          <w:tab w:val="left" w:pos="851"/>
        </w:tabs>
        <w:spacing w:after="100"/>
        <w:ind w:right="288"/>
        <w:jc w:val="both"/>
        <w:rPr>
          <w:rFonts w:ascii="Arial" w:eastAsia="Arial" w:hAnsi="Arial" w:cs="Arial"/>
        </w:rPr>
      </w:pPr>
      <w:r w:rsidRPr="0013721E">
        <w:rPr>
          <w:rFonts w:ascii="Arial" w:eastAsia="Arial" w:hAnsi="Arial" w:cs="Arial"/>
        </w:rPr>
        <w:t>13.2.2. У разі необхідності, робити запити про відомості, пов’язані із страховим випадком, до правоохоронних органів, банків, медичних закладів та інших підприємств, установ і організацій, що володіють інформацією про обставини страхового випадку, а також самостійно з’ясовувати причини та обставини страхового випадку – проводити розслідування причин та обставин події, що підпадає під ознаки страхового випадку. З цією метою Страховик має право призначати незалежних експертів / оцінювачів, направити Застраховану особу для проходження медичного огляду до вказаного Страховиком медичного закладу або лікаря (чи направити лікаря до Застрахованої особи для її огляду).</w:t>
      </w:r>
    </w:p>
    <w:p w:rsidR="00A94FE5" w:rsidRPr="0013721E" w:rsidRDefault="00F42C2F">
      <w:pPr>
        <w:tabs>
          <w:tab w:val="left" w:pos="284"/>
          <w:tab w:val="left" w:pos="851"/>
        </w:tabs>
        <w:spacing w:after="100"/>
        <w:ind w:right="288"/>
        <w:jc w:val="both"/>
        <w:rPr>
          <w:rFonts w:ascii="Arial" w:eastAsia="Arial" w:hAnsi="Arial" w:cs="Arial"/>
        </w:rPr>
      </w:pPr>
      <w:r w:rsidRPr="0013721E">
        <w:rPr>
          <w:rFonts w:ascii="Arial" w:eastAsia="Arial" w:hAnsi="Arial" w:cs="Arial"/>
        </w:rPr>
        <w:t>13.2.3. Перевіряти надану Страхувальником інформацію, а також виконання ним умов Договору страхування.</w:t>
      </w:r>
    </w:p>
    <w:p w:rsidR="00A94FE5" w:rsidRPr="0013721E" w:rsidRDefault="00F42C2F">
      <w:pPr>
        <w:tabs>
          <w:tab w:val="left" w:pos="284"/>
          <w:tab w:val="left" w:pos="851"/>
        </w:tabs>
        <w:spacing w:after="100"/>
        <w:ind w:right="288"/>
        <w:jc w:val="both"/>
        <w:rPr>
          <w:rFonts w:ascii="Arial" w:eastAsia="Arial" w:hAnsi="Arial" w:cs="Arial"/>
        </w:rPr>
      </w:pPr>
      <w:r w:rsidRPr="0013721E">
        <w:rPr>
          <w:rFonts w:ascii="Arial" w:eastAsia="Arial" w:hAnsi="Arial" w:cs="Arial"/>
        </w:rPr>
        <w:t>13.2.4. Відмовити у здійсненні страхової виплати у випадках, передбачених п.12 Умов.</w:t>
      </w:r>
    </w:p>
    <w:p w:rsidR="00A94FE5" w:rsidRPr="0013721E" w:rsidRDefault="00F42C2F">
      <w:pPr>
        <w:tabs>
          <w:tab w:val="left" w:pos="284"/>
          <w:tab w:val="left" w:pos="851"/>
        </w:tabs>
        <w:spacing w:after="100"/>
        <w:ind w:right="288"/>
        <w:jc w:val="both"/>
        <w:rPr>
          <w:rFonts w:ascii="Arial" w:eastAsia="Arial" w:hAnsi="Arial" w:cs="Arial"/>
        </w:rPr>
      </w:pPr>
      <w:r w:rsidRPr="0013721E">
        <w:rPr>
          <w:rFonts w:ascii="Arial" w:eastAsia="Arial" w:hAnsi="Arial" w:cs="Arial"/>
        </w:rPr>
        <w:t>13.2.5. Вимагати від Страхувальника повернення страхової виплати, якщо після її здійснення стало відомо про існування обставин, зазначених у п.12 Умов.</w:t>
      </w:r>
    </w:p>
    <w:p w:rsidR="00A94FE5" w:rsidRPr="0013721E" w:rsidRDefault="00F42C2F">
      <w:pPr>
        <w:tabs>
          <w:tab w:val="left" w:pos="284"/>
          <w:tab w:val="left" w:pos="851"/>
        </w:tabs>
        <w:spacing w:after="100"/>
        <w:ind w:right="288"/>
        <w:jc w:val="both"/>
        <w:rPr>
          <w:rFonts w:ascii="Arial" w:eastAsia="Arial" w:hAnsi="Arial" w:cs="Arial"/>
        </w:rPr>
      </w:pPr>
      <w:r w:rsidRPr="0013721E">
        <w:rPr>
          <w:rFonts w:ascii="Arial" w:eastAsia="Arial" w:hAnsi="Arial" w:cs="Arial"/>
        </w:rPr>
        <w:t>13.2.6. У разі отримання інформації про обставини, які стали причиною збільшення страхового ризику, вимагати зміни умов Договору страхування або сплати додаткового страхового платежу відповідно до збільшення ризику.</w:t>
      </w:r>
    </w:p>
    <w:p w:rsidR="00A94FE5" w:rsidRPr="0013721E" w:rsidRDefault="00F42C2F">
      <w:pPr>
        <w:tabs>
          <w:tab w:val="left" w:pos="284"/>
          <w:tab w:val="left" w:pos="851"/>
        </w:tabs>
        <w:spacing w:after="100"/>
        <w:ind w:right="288"/>
        <w:jc w:val="both"/>
        <w:rPr>
          <w:rFonts w:ascii="Arial" w:eastAsia="Arial" w:hAnsi="Arial" w:cs="Arial"/>
        </w:rPr>
      </w:pPr>
      <w:r w:rsidRPr="0013721E">
        <w:rPr>
          <w:rFonts w:ascii="Arial" w:eastAsia="Arial" w:hAnsi="Arial" w:cs="Arial"/>
        </w:rPr>
        <w:t xml:space="preserve">13.2.7. У разі появи причин для сумніву в обґрунтованості (законності) здійснення страхової виплати, відстрочити її до отримання підтвердження або спростування цих причин відповідними органами на строк, що не може перевищувати 3 (трьох) місяців. </w:t>
      </w:r>
    </w:p>
    <w:p w:rsidR="00A94FE5" w:rsidRDefault="00F42C2F">
      <w:pPr>
        <w:tabs>
          <w:tab w:val="left" w:pos="284"/>
          <w:tab w:val="left" w:pos="851"/>
        </w:tabs>
        <w:spacing w:after="100"/>
        <w:ind w:right="288"/>
        <w:jc w:val="both"/>
        <w:rPr>
          <w:rFonts w:ascii="Arial" w:eastAsia="Arial" w:hAnsi="Arial" w:cs="Arial"/>
        </w:rPr>
      </w:pPr>
      <w:r w:rsidRPr="0013721E">
        <w:rPr>
          <w:rFonts w:ascii="Arial" w:eastAsia="Arial" w:hAnsi="Arial" w:cs="Arial"/>
        </w:rPr>
        <w:t xml:space="preserve">13.2.8. Відкласти здійснення страхової виплати у разі, якщо по факту, який став причиною настання страхового випадку, здійснюється досудове розслідування у кримінальному провадженні або розпочато судовий процес або справа розглядається в порядку цивільного, господарського, адміністративного судочинства, справа про адміністративне правопорушення. Здійснення страхової виплати відкладається до закінчення розслідування та встановлення невинуватості Страхувальника (Застрахованої особи) або </w:t>
      </w:r>
      <w:proofErr w:type="spellStart"/>
      <w:r w:rsidRPr="0013721E">
        <w:rPr>
          <w:rFonts w:ascii="Arial" w:eastAsia="Arial" w:hAnsi="Arial" w:cs="Arial"/>
        </w:rPr>
        <w:t>Вигодонабувача</w:t>
      </w:r>
      <w:proofErr w:type="spellEnd"/>
      <w:r w:rsidRPr="0013721E">
        <w:rPr>
          <w:rFonts w:ascii="Arial" w:eastAsia="Arial" w:hAnsi="Arial" w:cs="Arial"/>
        </w:rPr>
        <w:t xml:space="preserve"> (спадкоємця) або прийняття </w:t>
      </w:r>
      <w:r>
        <w:rPr>
          <w:rFonts w:ascii="Arial" w:eastAsia="Arial" w:hAnsi="Arial" w:cs="Arial"/>
        </w:rPr>
        <w:t>рішення суду.</w:t>
      </w:r>
    </w:p>
    <w:p w:rsidR="00A94FE5" w:rsidRDefault="00F42C2F">
      <w:pPr>
        <w:tabs>
          <w:tab w:val="left" w:pos="284"/>
          <w:tab w:val="left" w:pos="851"/>
        </w:tabs>
        <w:spacing w:after="100"/>
        <w:ind w:right="288"/>
        <w:jc w:val="both"/>
        <w:rPr>
          <w:rFonts w:ascii="Arial" w:eastAsia="Arial" w:hAnsi="Arial" w:cs="Arial"/>
          <w:sz w:val="20"/>
          <w:szCs w:val="20"/>
        </w:rPr>
      </w:pPr>
      <w:r>
        <w:rPr>
          <w:rFonts w:ascii="Arial" w:eastAsia="Arial" w:hAnsi="Arial" w:cs="Arial"/>
        </w:rPr>
        <w:t>13.2.9. Достроково припинити дію Договору, згідно з його умовами.</w:t>
      </w:r>
    </w:p>
    <w:p w:rsidR="00A94FE5" w:rsidRDefault="00F42C2F">
      <w:pPr>
        <w:tabs>
          <w:tab w:val="left" w:pos="284"/>
          <w:tab w:val="left" w:pos="851"/>
        </w:tabs>
        <w:spacing w:after="100"/>
        <w:ind w:right="288"/>
        <w:jc w:val="both"/>
        <w:rPr>
          <w:rFonts w:ascii="Arial" w:eastAsia="Arial" w:hAnsi="Arial" w:cs="Arial"/>
          <w:sz w:val="20"/>
          <w:szCs w:val="20"/>
        </w:rPr>
      </w:pPr>
      <w:r>
        <w:rPr>
          <w:rFonts w:ascii="Arial" w:eastAsia="Arial" w:hAnsi="Arial" w:cs="Arial"/>
        </w:rPr>
        <w:lastRenderedPageBreak/>
        <w:t xml:space="preserve">13.2.10. Якщо передбачено Полісом, розміщувати Перелік діагнозів та Перелік лікарських засобів на веб-сайті Страховика за посиланнями, вказаними в п.6.2. Умов, а у разі оновлення чи зміни номенклатури міжнародних непатентованих назв лікарських засобів чи діагнозів за міжнародними класифікаціями первинної медичної допомоги та/або </w:t>
      </w:r>
      <w:proofErr w:type="spellStart"/>
      <w:r>
        <w:rPr>
          <w:rFonts w:ascii="Arial" w:eastAsia="Arial" w:hAnsi="Arial" w:cs="Arial"/>
        </w:rPr>
        <w:t>хвороб</w:t>
      </w:r>
      <w:proofErr w:type="spellEnd"/>
      <w:r>
        <w:rPr>
          <w:rFonts w:ascii="Arial" w:eastAsia="Arial" w:hAnsi="Arial" w:cs="Arial"/>
        </w:rPr>
        <w:t xml:space="preserve">, Страховик зобов’язаний розміщувати актуальний Перелік діагнозів та Перелік лікарських засобів шляхом публікації їх нової редакції на веб-сайті Страховика за посиланнями, зазначеними в п.6.2. Умов. </w:t>
      </w:r>
    </w:p>
    <w:p w:rsidR="00A94FE5" w:rsidRDefault="00F42C2F">
      <w:pPr>
        <w:tabs>
          <w:tab w:val="left" w:pos="284"/>
          <w:tab w:val="left" w:pos="851"/>
        </w:tabs>
        <w:spacing w:after="100"/>
        <w:ind w:right="288"/>
        <w:jc w:val="both"/>
        <w:rPr>
          <w:rFonts w:ascii="Arial" w:eastAsia="Arial" w:hAnsi="Arial" w:cs="Arial"/>
          <w:sz w:val="20"/>
          <w:szCs w:val="20"/>
        </w:rPr>
      </w:pPr>
      <w:r>
        <w:rPr>
          <w:rFonts w:ascii="Arial" w:eastAsia="Arial" w:hAnsi="Arial" w:cs="Arial"/>
        </w:rPr>
        <w:t>13.2.11. Ініціювати внесення змін та припинення дії Договору страхування</w:t>
      </w:r>
      <w:r>
        <w:rPr>
          <w:rFonts w:ascii="Arial" w:eastAsia="Arial" w:hAnsi="Arial" w:cs="Arial"/>
          <w:sz w:val="20"/>
          <w:szCs w:val="20"/>
        </w:rPr>
        <w:t>.</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13.2.12. Відмовитись від підтримання ділових відносин зі Страхувальником (у тому числі шляхом розірвання ділових відносин) або від проведення фінансової операції у випадках, передбачених статтею 15 Закону України «Про запобігання та протидію легалізації (відмиванню) доходів, одержаних злочинним шляхом, фінансуванню тероризму та фінансуванню розповсюдження зброї масового знищення», зокрема у разі:</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t xml:space="preserve">-   </w:t>
      </w:r>
      <w:r>
        <w:rPr>
          <w:rFonts w:ascii="Arial" w:eastAsia="Arial" w:hAnsi="Arial" w:cs="Arial"/>
        </w:rPr>
        <w:tab/>
        <w:t xml:space="preserve">якщо здійснення ідентифікації та/або верифікації Страхувальника, а також встановлення даних, що дають змогу встановити кінцевих </w:t>
      </w:r>
      <w:proofErr w:type="spellStart"/>
      <w:r>
        <w:rPr>
          <w:rFonts w:ascii="Arial" w:eastAsia="Arial" w:hAnsi="Arial" w:cs="Arial"/>
        </w:rPr>
        <w:t>бенефіціарних</w:t>
      </w:r>
      <w:proofErr w:type="spellEnd"/>
      <w:r>
        <w:rPr>
          <w:rFonts w:ascii="Arial" w:eastAsia="Arial" w:hAnsi="Arial" w:cs="Arial"/>
        </w:rPr>
        <w:t xml:space="preserve"> власників, є неможливим;</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t xml:space="preserve">-   </w:t>
      </w:r>
      <w:r>
        <w:rPr>
          <w:rFonts w:ascii="Arial" w:eastAsia="Arial" w:hAnsi="Arial" w:cs="Arial"/>
        </w:rPr>
        <w:tab/>
        <w:t>якщо у Страховика виникає сумнів стосовно того, що Страхувальник виступає від власного імені;</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t xml:space="preserve">-   </w:t>
      </w:r>
      <w:r>
        <w:rPr>
          <w:rFonts w:ascii="Arial" w:eastAsia="Arial" w:hAnsi="Arial" w:cs="Arial"/>
        </w:rPr>
        <w:tab/>
        <w:t>встановлення Страхувальнику неприйнятно високого рівня ризику;</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t xml:space="preserve">-   </w:t>
      </w:r>
      <w:r>
        <w:rPr>
          <w:rFonts w:ascii="Arial" w:eastAsia="Arial" w:hAnsi="Arial" w:cs="Arial"/>
        </w:rPr>
        <w:tab/>
        <w:t>ненадання Страхувальником необхідних для здійснення належної перевірки Страхувальника документів чи відомостей;</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t xml:space="preserve">-   </w:t>
      </w:r>
      <w:r>
        <w:rPr>
          <w:rFonts w:ascii="Arial" w:eastAsia="Arial" w:hAnsi="Arial" w:cs="Arial"/>
        </w:rPr>
        <w:tab/>
        <w:t>подання Страхувальником чи його представником Страховику недостовірної інформації або подання інформації з метою введення в оману Страховика;</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 xml:space="preserve">-  якщо здійснення ідентифікації особи, від імені або в інтересах якої проводиться фінансова операція, та встановлення її кінцевого </w:t>
      </w:r>
      <w:proofErr w:type="spellStart"/>
      <w:r>
        <w:rPr>
          <w:rFonts w:ascii="Arial" w:eastAsia="Arial" w:hAnsi="Arial" w:cs="Arial"/>
        </w:rPr>
        <w:t>бенефіціарного</w:t>
      </w:r>
      <w:proofErr w:type="spellEnd"/>
      <w:r>
        <w:rPr>
          <w:rFonts w:ascii="Arial" w:eastAsia="Arial" w:hAnsi="Arial" w:cs="Arial"/>
        </w:rPr>
        <w:t xml:space="preserve"> власника або </w:t>
      </w:r>
      <w:proofErr w:type="spellStart"/>
      <w:r>
        <w:rPr>
          <w:rFonts w:ascii="Arial" w:eastAsia="Arial" w:hAnsi="Arial" w:cs="Arial"/>
        </w:rPr>
        <w:t>вигодоодержувача</w:t>
      </w:r>
      <w:proofErr w:type="spellEnd"/>
      <w:r>
        <w:rPr>
          <w:rFonts w:ascii="Arial" w:eastAsia="Arial" w:hAnsi="Arial" w:cs="Arial"/>
        </w:rPr>
        <w:t xml:space="preserve"> (</w:t>
      </w:r>
      <w:proofErr w:type="spellStart"/>
      <w:r>
        <w:rPr>
          <w:rFonts w:ascii="Arial" w:eastAsia="Arial" w:hAnsi="Arial" w:cs="Arial"/>
        </w:rPr>
        <w:t>вигодонабувача</w:t>
      </w:r>
      <w:proofErr w:type="spellEnd"/>
      <w:r>
        <w:rPr>
          <w:rFonts w:ascii="Arial" w:eastAsia="Arial" w:hAnsi="Arial" w:cs="Arial"/>
        </w:rPr>
        <w:t>) за фінансовою операцією є неможливим.</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13.2.13. При зростанні рівня збитковості та/або при виявленні ознак шахрайства, яке підтверджується висновком Служби Безпеки Страховика, в односторонньому порядку припинити  дію Договору з поверненням частини страхового платежу в порядку визначеному п. 16.2.3.2., при цьому після припинення такого Договору, новий договір на умовах страхового продукту «E-</w:t>
      </w:r>
      <w:proofErr w:type="spellStart"/>
      <w:r>
        <w:rPr>
          <w:rFonts w:ascii="Arial" w:eastAsia="Arial" w:hAnsi="Arial" w:cs="Arial"/>
        </w:rPr>
        <w:t>liki</w:t>
      </w:r>
      <w:proofErr w:type="spellEnd"/>
      <w:r>
        <w:rPr>
          <w:rFonts w:ascii="Arial" w:eastAsia="Arial" w:hAnsi="Arial" w:cs="Arial"/>
        </w:rPr>
        <w:t>» з таким Страхувальником не може  бути укладений.</w:t>
      </w:r>
    </w:p>
    <w:p w:rsidR="00A94FE5" w:rsidRDefault="00F42C2F">
      <w:pPr>
        <w:tabs>
          <w:tab w:val="left" w:pos="284"/>
          <w:tab w:val="left" w:pos="851"/>
        </w:tabs>
        <w:spacing w:after="100"/>
        <w:ind w:right="288"/>
        <w:jc w:val="both"/>
        <w:rPr>
          <w:rFonts w:ascii="Arial" w:eastAsia="Arial" w:hAnsi="Arial" w:cs="Arial"/>
          <w:b/>
        </w:rPr>
      </w:pPr>
      <w:r>
        <w:rPr>
          <w:rFonts w:ascii="Arial" w:eastAsia="Arial" w:hAnsi="Arial" w:cs="Arial"/>
          <w:b/>
        </w:rPr>
        <w:t xml:space="preserve">13.3. Страхувальник зобов’язаний: </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13.3.1. Своєчасно вносити страхові платежі, не допускаючи прострочення та наявності періодів страхування, за якими не сплачені страхові платежі, в тому числі при збільшенні страхового тарифу у випадках, передбачених Договором страхування.</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13.3.2. ознайомитись з умовами страхування, визначеними ЗУСП та даним Договором</w:t>
      </w:r>
      <w:r>
        <w:rPr>
          <w:rFonts w:ascii="Arial" w:eastAsia="Arial" w:hAnsi="Arial" w:cs="Arial"/>
          <w:sz w:val="20"/>
          <w:szCs w:val="20"/>
        </w:rPr>
        <w:t>;</w:t>
      </w:r>
    </w:p>
    <w:p w:rsidR="00A94FE5" w:rsidRDefault="00F0341A">
      <w:pPr>
        <w:tabs>
          <w:tab w:val="left" w:pos="284"/>
          <w:tab w:val="left" w:pos="851"/>
        </w:tabs>
        <w:spacing w:after="100"/>
        <w:ind w:right="288"/>
        <w:jc w:val="both"/>
        <w:rPr>
          <w:rFonts w:ascii="Arial" w:eastAsia="Arial" w:hAnsi="Arial" w:cs="Arial"/>
        </w:rPr>
      </w:pPr>
      <w:r>
        <w:rPr>
          <w:rFonts w:ascii="Arial" w:eastAsia="Arial" w:hAnsi="Arial" w:cs="Arial"/>
        </w:rPr>
        <w:t>13.3.3</w:t>
      </w:r>
      <w:r w:rsidR="00F42C2F">
        <w:rPr>
          <w:rFonts w:ascii="Arial" w:eastAsia="Arial" w:hAnsi="Arial" w:cs="Arial"/>
        </w:rPr>
        <w:t>. При укладанні Договору страхування надати Страховику інформацію про наявність страхового інтересу щодо об’єкта страхування, про всі відомі йому обставини, що мають істотне значення для оцінки страхового ризику, і надалі інформувати його про будь-яку зміну страхового ризику. Укладення Страхувальником Договору страхування відносно осіб, які не можуть бути застрахованими відповідно до п.12.4. Умов, вважається порушенням Страхувальником вказаного обов’язку.</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13.3.</w:t>
      </w:r>
      <w:r w:rsidR="00F0341A">
        <w:rPr>
          <w:rFonts w:ascii="Arial" w:eastAsia="Arial" w:hAnsi="Arial" w:cs="Arial"/>
        </w:rPr>
        <w:t>4</w:t>
      </w:r>
      <w:r>
        <w:rPr>
          <w:rFonts w:ascii="Arial" w:eastAsia="Arial" w:hAnsi="Arial" w:cs="Arial"/>
        </w:rPr>
        <w:t>. Повідомити Страховика про інші діючі договори страхування щодо предмета страхування за Договором страхування.</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13.3.</w:t>
      </w:r>
      <w:r w:rsidR="00F0341A">
        <w:rPr>
          <w:rFonts w:ascii="Arial" w:eastAsia="Arial" w:hAnsi="Arial" w:cs="Arial"/>
        </w:rPr>
        <w:t>5</w:t>
      </w:r>
      <w:r>
        <w:rPr>
          <w:rFonts w:ascii="Arial" w:eastAsia="Arial" w:hAnsi="Arial" w:cs="Arial"/>
        </w:rPr>
        <w:t>. Страхувальник зобов’язаний повідомити Застраховану особу за Договором про укладений на її користь Договір та про право Застрахованої особи протягом 30 (тридцяти) календарних днів повідомити Страховика про наявність заперечень проти укладення Договору. У випадку наявності заперечень, Застрахована особа має повідомити їх Страхувальнику / Страховику, який зобов’язаний ініціювати припинення дії Договору у відношенні такої Застрахованої особи.</w:t>
      </w:r>
    </w:p>
    <w:p w:rsidR="00A94FE5" w:rsidRDefault="00F42C2F">
      <w:pPr>
        <w:tabs>
          <w:tab w:val="left" w:pos="284"/>
          <w:tab w:val="left" w:pos="851"/>
        </w:tabs>
        <w:spacing w:after="100"/>
        <w:ind w:right="288"/>
        <w:jc w:val="both"/>
        <w:rPr>
          <w:rFonts w:ascii="Arial" w:eastAsia="Arial" w:hAnsi="Arial" w:cs="Arial"/>
          <w:b/>
        </w:rPr>
      </w:pPr>
      <w:r>
        <w:rPr>
          <w:rFonts w:ascii="Arial" w:eastAsia="Arial" w:hAnsi="Arial" w:cs="Arial"/>
        </w:rPr>
        <w:t>13.3.</w:t>
      </w:r>
      <w:r w:rsidR="00F0341A">
        <w:rPr>
          <w:rFonts w:ascii="Arial" w:eastAsia="Arial" w:hAnsi="Arial" w:cs="Arial"/>
        </w:rPr>
        <w:t>6</w:t>
      </w:r>
      <w:r>
        <w:rPr>
          <w:rFonts w:ascii="Arial" w:eastAsia="Arial" w:hAnsi="Arial" w:cs="Arial"/>
        </w:rPr>
        <w:t>. при отриманні даних щодо зміни інформації за певними Застрахованими особами (зміна прізвищ, адрес тощо), а також про укладення іншими страховиками договорів страхування щодо Застрахованих осіб повідомляти про це Страховика протягом 3 (трьох) робочих днів;</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13.3.</w:t>
      </w:r>
      <w:r w:rsidR="00F0341A">
        <w:rPr>
          <w:rFonts w:ascii="Arial" w:eastAsia="Arial" w:hAnsi="Arial" w:cs="Arial"/>
        </w:rPr>
        <w:t>7</w:t>
      </w:r>
      <w:r>
        <w:rPr>
          <w:rFonts w:ascii="Arial" w:eastAsia="Arial" w:hAnsi="Arial" w:cs="Arial"/>
        </w:rPr>
        <w:t>. Вживати заходів щодо запобігання та зменшення збитків, завданих внаслідок настання страхового випадку.</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lastRenderedPageBreak/>
        <w:t>13.3.</w:t>
      </w:r>
      <w:r w:rsidR="00F0341A">
        <w:rPr>
          <w:rFonts w:ascii="Arial" w:eastAsia="Arial" w:hAnsi="Arial" w:cs="Arial"/>
        </w:rPr>
        <w:t>8</w:t>
      </w:r>
      <w:r>
        <w:rPr>
          <w:rFonts w:ascii="Arial" w:eastAsia="Arial" w:hAnsi="Arial" w:cs="Arial"/>
        </w:rPr>
        <w:t>. Повідомити Страховика про настання страхового випадку у строки та порядку, передбаченому Договором страхування.</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13.3.</w:t>
      </w:r>
      <w:r w:rsidR="00F0341A">
        <w:rPr>
          <w:rFonts w:ascii="Arial" w:eastAsia="Arial" w:hAnsi="Arial" w:cs="Arial"/>
        </w:rPr>
        <w:t>9</w:t>
      </w:r>
      <w:r>
        <w:rPr>
          <w:rFonts w:ascii="Arial" w:eastAsia="Arial" w:hAnsi="Arial" w:cs="Arial"/>
        </w:rPr>
        <w:t>. При настанні страхового випадку надати Страховику документи, зазначені у п.11 Умов.</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13.3.</w:t>
      </w:r>
      <w:r w:rsidR="00F0341A">
        <w:rPr>
          <w:rFonts w:ascii="Arial" w:eastAsia="Arial" w:hAnsi="Arial" w:cs="Arial"/>
        </w:rPr>
        <w:t>10</w:t>
      </w:r>
      <w:r>
        <w:rPr>
          <w:rFonts w:ascii="Arial" w:eastAsia="Arial" w:hAnsi="Arial" w:cs="Arial"/>
        </w:rPr>
        <w:t>. Протягом 5 (п’яти) років з дати отримання страхової виплати зберігати оригінали документів, що подавались для здійснення страхового відшкодування.</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13.3.1</w:t>
      </w:r>
      <w:r w:rsidR="00F0341A">
        <w:rPr>
          <w:rFonts w:ascii="Arial" w:eastAsia="Arial" w:hAnsi="Arial" w:cs="Arial"/>
        </w:rPr>
        <w:t>1</w:t>
      </w:r>
      <w:r>
        <w:rPr>
          <w:rFonts w:ascii="Arial" w:eastAsia="Arial" w:hAnsi="Arial" w:cs="Arial"/>
        </w:rPr>
        <w:t>. Протягом 3 (трьох) робочих днів з дати отримання від Страховика відповідного запиту надіслати на вказану адресу оригінали документів, що подавались для здійснення страхового відшкодування.</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13.3.1</w:t>
      </w:r>
      <w:r w:rsidR="00F0341A">
        <w:rPr>
          <w:rFonts w:ascii="Arial" w:eastAsia="Arial" w:hAnsi="Arial" w:cs="Arial"/>
        </w:rPr>
        <w:t>2</w:t>
      </w:r>
      <w:r>
        <w:rPr>
          <w:rFonts w:ascii="Arial" w:eastAsia="Arial" w:hAnsi="Arial" w:cs="Arial"/>
        </w:rPr>
        <w:t>. Обов’язки Страхувальника за Договором страхування, за винятком обов’язків щодо сплати страхового платежу, також розповсюджуються на Застраховану особу. Невиконання Застрахованою особою цих обов’язків спричиняє ті ж наслідки, що і невиконання їх безпосередньо Страхувальником.</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13.3.1</w:t>
      </w:r>
      <w:r w:rsidR="00F0341A">
        <w:rPr>
          <w:rFonts w:ascii="Arial" w:eastAsia="Arial" w:hAnsi="Arial" w:cs="Arial"/>
        </w:rPr>
        <w:t>3</w:t>
      </w:r>
      <w:r>
        <w:rPr>
          <w:rFonts w:ascii="Arial" w:eastAsia="Arial" w:hAnsi="Arial" w:cs="Arial"/>
        </w:rPr>
        <w:t>. Надати Страховику всю необхідну інформацію про випадок, можливість проводити розслідування страхового випадку.</w:t>
      </w:r>
    </w:p>
    <w:p w:rsidR="00A94FE5" w:rsidRPr="0013721E" w:rsidRDefault="00F42C2F">
      <w:pPr>
        <w:tabs>
          <w:tab w:val="left" w:pos="284"/>
          <w:tab w:val="left" w:pos="851"/>
        </w:tabs>
        <w:spacing w:after="100"/>
        <w:ind w:right="288"/>
        <w:jc w:val="both"/>
        <w:rPr>
          <w:rFonts w:ascii="Arial" w:eastAsia="Arial" w:hAnsi="Arial" w:cs="Arial"/>
        </w:rPr>
      </w:pPr>
      <w:r>
        <w:rPr>
          <w:rFonts w:ascii="Arial" w:eastAsia="Arial" w:hAnsi="Arial" w:cs="Arial"/>
        </w:rPr>
        <w:t>13.3.1</w:t>
      </w:r>
      <w:r w:rsidR="00F0341A">
        <w:rPr>
          <w:rFonts w:ascii="Arial" w:eastAsia="Arial" w:hAnsi="Arial" w:cs="Arial"/>
        </w:rPr>
        <w:t>4</w:t>
      </w:r>
      <w:r>
        <w:rPr>
          <w:rFonts w:ascii="Arial" w:eastAsia="Arial" w:hAnsi="Arial" w:cs="Arial"/>
        </w:rPr>
        <w:t xml:space="preserve">. </w:t>
      </w:r>
      <w:r w:rsidRPr="0013721E">
        <w:rPr>
          <w:rFonts w:ascii="Arial" w:eastAsia="Arial" w:hAnsi="Arial" w:cs="Arial"/>
        </w:rPr>
        <w:t xml:space="preserve">Відповідно до п.8.2.1. Умов, самостійно перевіряти статус Договору в персональному кабінеті Приват24 та в разі досягнення Застрахованою особою віку, за яким передбачено більший страховий тариф, ніж на дату укладання Договору, самостійно укласти  новий договір страхування на умовах страхового тарифу, який відповідає віку Застрахованої особи у персональному кабінеті Приват24 або у ІТС Страхового </w:t>
      </w:r>
      <w:proofErr w:type="spellStart"/>
      <w:r w:rsidRPr="0013721E">
        <w:rPr>
          <w:rFonts w:ascii="Arial" w:eastAsia="Arial" w:hAnsi="Arial" w:cs="Arial"/>
        </w:rPr>
        <w:t>агента</w:t>
      </w:r>
      <w:proofErr w:type="spellEnd"/>
      <w:r w:rsidRPr="0013721E">
        <w:rPr>
          <w:rFonts w:ascii="Arial" w:eastAsia="Arial" w:hAnsi="Arial" w:cs="Arial"/>
        </w:rPr>
        <w:t xml:space="preserve">. </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13.3.1</w:t>
      </w:r>
      <w:r w:rsidR="00F0341A">
        <w:rPr>
          <w:rFonts w:ascii="Arial" w:eastAsia="Arial" w:hAnsi="Arial" w:cs="Arial"/>
        </w:rPr>
        <w:t>5</w:t>
      </w:r>
      <w:r>
        <w:rPr>
          <w:rFonts w:ascii="Arial" w:eastAsia="Arial" w:hAnsi="Arial" w:cs="Arial"/>
        </w:rPr>
        <w:t>. дотримуватися конфіденційності у взаємовідносинах зі Страховиком, не допускати передачі інформації, що є комерційною таємницею Страховика, іншим особам;</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13.3.1</w:t>
      </w:r>
      <w:r w:rsidR="00F0341A">
        <w:rPr>
          <w:rFonts w:ascii="Arial" w:eastAsia="Arial" w:hAnsi="Arial" w:cs="Arial"/>
        </w:rPr>
        <w:t>6</w:t>
      </w:r>
      <w:r>
        <w:rPr>
          <w:rFonts w:ascii="Arial" w:eastAsia="Arial" w:hAnsi="Arial" w:cs="Arial"/>
        </w:rPr>
        <w:t>. надати офіційні документи або їх засвідчені в установленому порядку копії, необхідні для ідентифікації, верифікації, вивчення клієнта, уточнення інформації про клієнта, а також для виконання інших вимог законодавства у сфері запобігання та протидії легалізації (відмиванню) доходів, одержаних злочинним шляхом, фінансуванню тероризму та фінансуванню розповсюдження зброї масового знищення.</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13.3.1</w:t>
      </w:r>
      <w:r w:rsidR="00F0341A">
        <w:rPr>
          <w:rFonts w:ascii="Arial" w:eastAsia="Arial" w:hAnsi="Arial" w:cs="Arial"/>
        </w:rPr>
        <w:t>7</w:t>
      </w:r>
      <w:r>
        <w:rPr>
          <w:rFonts w:ascii="Arial" w:eastAsia="Arial" w:hAnsi="Arial" w:cs="Arial"/>
        </w:rPr>
        <w:t>. надавати на усний та/або письмовий запит Страховика інформацію (офіційні документи), необхідну (необхідні) для здійснення належної перевірки, актуалізації даних, а також для виконання Страховиком інших вимог законодавства, яке регулює відносини у сфері запобігання та протидії легалізації (відмиванню) доходів, одержаних злочинним шляхом, фінансуванню тероризму та фінансуванню розповсюдження зброї масового знищення.</w:t>
      </w:r>
    </w:p>
    <w:p w:rsidR="00A94FE5" w:rsidRDefault="00F42C2F">
      <w:pPr>
        <w:tabs>
          <w:tab w:val="left" w:pos="284"/>
          <w:tab w:val="left" w:pos="851"/>
        </w:tabs>
        <w:spacing w:after="100"/>
        <w:ind w:right="288"/>
        <w:jc w:val="both"/>
        <w:rPr>
          <w:rFonts w:ascii="Arial" w:eastAsia="Arial" w:hAnsi="Arial" w:cs="Arial"/>
          <w:b/>
        </w:rPr>
      </w:pPr>
      <w:r>
        <w:rPr>
          <w:rFonts w:ascii="Arial" w:eastAsia="Arial" w:hAnsi="Arial" w:cs="Arial"/>
          <w:b/>
        </w:rPr>
        <w:t xml:space="preserve">13.4. Страхувальник має право: </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t>13.4.1. Достроково припинити дію Договору страхування.</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t>13.4.2. Відмовитись від укладеного Договору страхування у випадках передбачених законодавством та цим Договором.</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t>13.4.3. Укладати зі Страховиком Договори про страхування третіх осіб (Застрахованих осіб) за їх згодою.</w:t>
      </w:r>
    </w:p>
    <w:p w:rsidR="00A94FE5" w:rsidRDefault="00F42C2F">
      <w:pPr>
        <w:tabs>
          <w:tab w:val="left" w:pos="284"/>
          <w:tab w:val="left" w:pos="851"/>
        </w:tabs>
        <w:spacing w:after="60"/>
        <w:ind w:right="288"/>
        <w:jc w:val="both"/>
        <w:rPr>
          <w:rFonts w:ascii="Arial" w:eastAsia="Arial" w:hAnsi="Arial" w:cs="Arial"/>
          <w:sz w:val="20"/>
          <w:szCs w:val="20"/>
        </w:rPr>
      </w:pPr>
      <w:r>
        <w:rPr>
          <w:rFonts w:ascii="Arial" w:eastAsia="Arial" w:hAnsi="Arial" w:cs="Arial"/>
        </w:rPr>
        <w:t>13.4.4.</w:t>
      </w:r>
      <w:r>
        <w:rPr>
          <w:rFonts w:ascii="Arial" w:eastAsia="Arial" w:hAnsi="Arial" w:cs="Arial"/>
        </w:rPr>
        <w:tab/>
        <w:t>у разі відмови Страховика здійснити Страхову виплату вимагати від Страховика письмового обґрунтування причин такої відмови</w:t>
      </w:r>
      <w:r>
        <w:rPr>
          <w:rFonts w:ascii="Arial" w:eastAsia="Arial" w:hAnsi="Arial" w:cs="Arial"/>
          <w:sz w:val="20"/>
          <w:szCs w:val="20"/>
        </w:rPr>
        <w:t>;</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t xml:space="preserve">13.4.5. Оскаржити відмову Страховика у страховій виплаті в судовому порядку. </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t>13.4.6.</w:t>
      </w:r>
      <w:r>
        <w:rPr>
          <w:rFonts w:ascii="Arial" w:eastAsia="Arial" w:hAnsi="Arial" w:cs="Arial"/>
        </w:rPr>
        <w:tab/>
        <w:t>за згодою Страховика, розширити обсяг Програми страхування та/або підвищити розмір Страхової суми (Лімітів) шляхом внесення змін до цього Договору, а також після сплати у повному обсязі додаткового страхового платежу;</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t>13.4.5. Вимагати від Страховика при настанні страхового випадку здійснення страхової виплати у порядку та розмірі, передбачених умовами Договору страхування.</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t>13.4.6. Отримати дублікат договору страхування, у випадку його втрати в період дії Договору страхування на підставі письмової заяви про  видачу дубліката.</w:t>
      </w:r>
    </w:p>
    <w:p w:rsidR="00A94FE5" w:rsidRDefault="00F42C2F">
      <w:pPr>
        <w:tabs>
          <w:tab w:val="left" w:pos="284"/>
          <w:tab w:val="left" w:pos="851"/>
        </w:tabs>
        <w:spacing w:after="60"/>
        <w:ind w:right="288"/>
        <w:jc w:val="both"/>
        <w:rPr>
          <w:rFonts w:ascii="Arial" w:eastAsia="Arial" w:hAnsi="Arial" w:cs="Arial"/>
          <w:highlight w:val="white"/>
        </w:rPr>
      </w:pPr>
      <w:r>
        <w:rPr>
          <w:rFonts w:ascii="Arial" w:eastAsia="Arial" w:hAnsi="Arial" w:cs="Arial"/>
        </w:rPr>
        <w:t xml:space="preserve">13.4.7. </w:t>
      </w:r>
      <w:proofErr w:type="spellStart"/>
      <w:r>
        <w:rPr>
          <w:rFonts w:ascii="Arial" w:eastAsia="Arial" w:hAnsi="Arial" w:cs="Arial"/>
        </w:rPr>
        <w:t>ВІдмовитись</w:t>
      </w:r>
      <w:proofErr w:type="spellEnd"/>
      <w:r>
        <w:rPr>
          <w:rFonts w:ascii="Arial" w:eastAsia="Arial" w:hAnsi="Arial" w:cs="Arial"/>
        </w:rPr>
        <w:t xml:space="preserve"> </w:t>
      </w:r>
      <w:r>
        <w:rPr>
          <w:rFonts w:ascii="Arial" w:eastAsia="Arial" w:hAnsi="Arial" w:cs="Arial"/>
          <w:highlight w:val="white"/>
        </w:rPr>
        <w:t>від укладеного Договору в порядку та на умовах, передбачених п.16.6. цих Умов.</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t xml:space="preserve">13.4.8.  </w:t>
      </w:r>
      <w:r>
        <w:rPr>
          <w:rFonts w:ascii="Arial" w:eastAsia="Arial" w:hAnsi="Arial" w:cs="Arial"/>
        </w:rPr>
        <w:tab/>
        <w:t>отримувати від Страховика інформацію щодо порядку та умов надання Застрахованим особам медичних послуг, передбачених Договором.</w:t>
      </w:r>
    </w:p>
    <w:p w:rsidR="00A94FE5" w:rsidRDefault="00F42C2F">
      <w:pPr>
        <w:tabs>
          <w:tab w:val="left" w:pos="284"/>
          <w:tab w:val="left" w:pos="851"/>
        </w:tabs>
        <w:spacing w:after="60"/>
        <w:ind w:right="288"/>
        <w:jc w:val="both"/>
        <w:rPr>
          <w:rFonts w:ascii="Arial" w:eastAsia="Arial" w:hAnsi="Arial" w:cs="Arial"/>
        </w:rPr>
      </w:pPr>
      <w:r>
        <w:rPr>
          <w:rFonts w:ascii="Arial" w:eastAsia="Arial" w:hAnsi="Arial" w:cs="Arial"/>
        </w:rPr>
        <w:lastRenderedPageBreak/>
        <w:t>13.4.9.</w:t>
      </w:r>
      <w:r>
        <w:rPr>
          <w:rFonts w:ascii="Arial" w:eastAsia="Arial" w:hAnsi="Arial" w:cs="Arial"/>
        </w:rPr>
        <w:tab/>
        <w:t>перевіряти виконання Страховиком умов цього Договору, в тому числі отримувати у Страховика інформацію, що стосується його фінансової стійкості і не є комерційною таємницею;</w:t>
      </w:r>
    </w:p>
    <w:p w:rsidR="00A94FE5" w:rsidRDefault="00F42C2F">
      <w:pPr>
        <w:spacing w:after="60"/>
        <w:ind w:right="288"/>
        <w:jc w:val="both"/>
        <w:rPr>
          <w:rFonts w:ascii="Arial" w:eastAsia="Arial" w:hAnsi="Arial" w:cs="Arial"/>
        </w:rPr>
      </w:pPr>
      <w:r>
        <w:rPr>
          <w:rFonts w:ascii="Arial" w:eastAsia="Arial" w:hAnsi="Arial" w:cs="Arial"/>
        </w:rPr>
        <w:t xml:space="preserve">13.5. За невиконання або неналежне виконання умов Договору сторони несуть відповідальність, передбачену законодавством. </w:t>
      </w:r>
    </w:p>
    <w:p w:rsidR="00A94FE5" w:rsidRDefault="00F42C2F">
      <w:pPr>
        <w:spacing w:after="60"/>
        <w:ind w:right="288"/>
        <w:jc w:val="both"/>
        <w:rPr>
          <w:rFonts w:ascii="Arial" w:eastAsia="Arial" w:hAnsi="Arial" w:cs="Arial"/>
          <w:b/>
        </w:rPr>
      </w:pPr>
      <w:r>
        <w:rPr>
          <w:rFonts w:ascii="Arial" w:eastAsia="Arial" w:hAnsi="Arial" w:cs="Arial"/>
        </w:rPr>
        <w:t>13.5.1.</w:t>
      </w:r>
      <w:r>
        <w:rPr>
          <w:rFonts w:ascii="Arial" w:eastAsia="Arial" w:hAnsi="Arial" w:cs="Arial"/>
          <w:b/>
        </w:rPr>
        <w:t xml:space="preserve"> Страховик несе майнову відповідальність за несвоєчасне здійснення страхової виплати шляхом сплати Страхувальнику пені у розмірі 0,01% від суми невчасно здійсненої страхової виплати за кожний календарний день прострочення, але не більше 10% від розміру заборгованості.</w:t>
      </w:r>
    </w:p>
    <w:p w:rsidR="00A94FE5" w:rsidRDefault="00F42C2F">
      <w:pPr>
        <w:spacing w:after="60"/>
        <w:ind w:right="288"/>
        <w:jc w:val="both"/>
        <w:rPr>
          <w:rFonts w:ascii="Arial" w:eastAsia="Arial" w:hAnsi="Arial" w:cs="Arial"/>
        </w:rPr>
      </w:pPr>
      <w:r>
        <w:rPr>
          <w:rFonts w:ascii="Arial" w:eastAsia="Arial" w:hAnsi="Arial" w:cs="Arial"/>
        </w:rPr>
        <w:t>13.5.2. Сторони погодили, що у разі виникнення за Договором судового спору щодо відмови у страховій виплаті та/або визнання події страховим випадком та/або щодо розміру страхової виплати та/або щодо строків прийняття рішення Страховиком за заявленою подією (у випадку, коли позов подано до суду до прийняття Страховиком рішення за заявленою подією) на період з дати надходження позовної заяви до суду до вступу судового рішення в законну силу не нараховується пеня та інші санкції за неналежне виконання зобов'язань, передбачені чинним законодавством України (інфляційні нарахування, штрафи, 3% річних та інші).</w:t>
      </w:r>
    </w:p>
    <w:p w:rsidR="00A94FE5" w:rsidRDefault="00F42C2F">
      <w:pPr>
        <w:spacing w:after="60"/>
        <w:ind w:right="288"/>
        <w:jc w:val="both"/>
        <w:rPr>
          <w:rFonts w:ascii="Arial" w:eastAsia="Arial" w:hAnsi="Arial" w:cs="Arial"/>
          <w:b/>
          <w:sz w:val="20"/>
          <w:szCs w:val="20"/>
        </w:rPr>
      </w:pPr>
      <w:r>
        <w:rPr>
          <w:rFonts w:ascii="Arial" w:eastAsia="Arial" w:hAnsi="Arial" w:cs="Arial"/>
          <w:b/>
        </w:rPr>
        <w:t>13.6. Застрахована особа зобов’язана:</w:t>
      </w:r>
    </w:p>
    <w:p w:rsidR="00A94FE5" w:rsidRDefault="00F42C2F">
      <w:pPr>
        <w:spacing w:after="60"/>
        <w:ind w:right="288"/>
        <w:jc w:val="both"/>
        <w:rPr>
          <w:rFonts w:ascii="Arial" w:eastAsia="Arial" w:hAnsi="Arial" w:cs="Arial"/>
          <w:sz w:val="20"/>
          <w:szCs w:val="20"/>
        </w:rPr>
      </w:pPr>
      <w:r>
        <w:rPr>
          <w:rFonts w:ascii="Arial" w:eastAsia="Arial" w:hAnsi="Arial" w:cs="Arial"/>
        </w:rPr>
        <w:t>13.6.1. виконувати рекомендації, розпорядження та медичні призначення лікарів медичних закладів;</w:t>
      </w:r>
    </w:p>
    <w:p w:rsidR="00A94FE5" w:rsidRDefault="00F42C2F">
      <w:pPr>
        <w:spacing w:after="60"/>
        <w:ind w:right="288"/>
        <w:jc w:val="both"/>
        <w:rPr>
          <w:rFonts w:ascii="Arial" w:eastAsia="Arial" w:hAnsi="Arial" w:cs="Arial"/>
          <w:sz w:val="20"/>
          <w:szCs w:val="20"/>
        </w:rPr>
      </w:pPr>
      <w:r>
        <w:rPr>
          <w:rFonts w:ascii="Arial" w:eastAsia="Arial" w:hAnsi="Arial" w:cs="Arial"/>
        </w:rPr>
        <w:t>13.6.2. вживати заходи щодо запобігання та зменшення збитків, завданих внаслідок настання Страхового випадку;</w:t>
      </w:r>
    </w:p>
    <w:p w:rsidR="00A94FE5" w:rsidRDefault="00F42C2F">
      <w:pPr>
        <w:spacing w:after="60"/>
        <w:ind w:right="288"/>
        <w:jc w:val="both"/>
        <w:rPr>
          <w:rFonts w:ascii="Arial" w:eastAsia="Arial" w:hAnsi="Arial" w:cs="Arial"/>
          <w:sz w:val="20"/>
          <w:szCs w:val="20"/>
        </w:rPr>
      </w:pPr>
      <w:r>
        <w:rPr>
          <w:rFonts w:ascii="Arial" w:eastAsia="Arial" w:hAnsi="Arial" w:cs="Arial"/>
        </w:rPr>
        <w:t>13.6.3. дотримуватися правил розпорядку і режиму роботи лікувальних установ, які надають медичні послуги Застрахованій особі.</w:t>
      </w:r>
    </w:p>
    <w:p w:rsidR="00A94FE5" w:rsidRDefault="00F42C2F">
      <w:pPr>
        <w:spacing w:after="60"/>
        <w:ind w:right="288"/>
        <w:jc w:val="both"/>
        <w:rPr>
          <w:rFonts w:ascii="Arial" w:eastAsia="Arial" w:hAnsi="Arial" w:cs="Arial"/>
          <w:b/>
          <w:sz w:val="20"/>
          <w:szCs w:val="20"/>
        </w:rPr>
      </w:pPr>
      <w:r>
        <w:rPr>
          <w:rFonts w:ascii="Arial" w:eastAsia="Arial" w:hAnsi="Arial" w:cs="Arial"/>
          <w:b/>
        </w:rPr>
        <w:t>13.7. Застрахована особа має право:</w:t>
      </w:r>
    </w:p>
    <w:p w:rsidR="00A94FE5" w:rsidRDefault="00F42C2F">
      <w:pPr>
        <w:spacing w:after="60"/>
        <w:ind w:right="288"/>
        <w:jc w:val="both"/>
        <w:rPr>
          <w:rFonts w:ascii="Arial" w:eastAsia="Arial" w:hAnsi="Arial" w:cs="Arial"/>
        </w:rPr>
      </w:pPr>
      <w:r>
        <w:rPr>
          <w:rFonts w:ascii="Arial" w:eastAsia="Arial" w:hAnsi="Arial" w:cs="Arial"/>
        </w:rPr>
        <w:t>13.7.1.</w:t>
      </w:r>
      <w:r>
        <w:rPr>
          <w:rFonts w:ascii="Arial" w:eastAsia="Arial" w:hAnsi="Arial" w:cs="Arial"/>
        </w:rPr>
        <w:tab/>
        <w:t>вимагати від Страховика своєчасного проведення Страхових виплат та організації надання медичних послуг на умовах, передбачених цим Договором;</w:t>
      </w:r>
    </w:p>
    <w:p w:rsidR="00A94FE5" w:rsidRDefault="00F42C2F">
      <w:pPr>
        <w:spacing w:after="60"/>
        <w:ind w:right="288"/>
        <w:jc w:val="both"/>
        <w:rPr>
          <w:rFonts w:ascii="Arial" w:eastAsia="Arial" w:hAnsi="Arial" w:cs="Arial"/>
        </w:rPr>
      </w:pPr>
      <w:r>
        <w:rPr>
          <w:rFonts w:ascii="Arial" w:eastAsia="Arial" w:hAnsi="Arial" w:cs="Arial"/>
        </w:rPr>
        <w:t>13.7.2. у разі відмови Страховика здійснити Страхову виплату вимагати від Страховика письмового обґрунтування причин такої відмови;</w:t>
      </w:r>
    </w:p>
    <w:p w:rsidR="00A94FE5" w:rsidRDefault="00F42C2F">
      <w:pPr>
        <w:spacing w:after="60"/>
        <w:ind w:right="288"/>
        <w:jc w:val="both"/>
        <w:rPr>
          <w:rFonts w:ascii="Arial" w:eastAsia="Arial" w:hAnsi="Arial" w:cs="Arial"/>
        </w:rPr>
      </w:pPr>
      <w:r>
        <w:rPr>
          <w:rFonts w:ascii="Arial" w:eastAsia="Arial" w:hAnsi="Arial" w:cs="Arial"/>
        </w:rPr>
        <w:t>13.7.3. отримувати від Страховика інформацію щодо порядку та умов надання медичних послуг, передбачених Договором.</w:t>
      </w:r>
    </w:p>
    <w:p w:rsidR="00A94FE5" w:rsidRDefault="00F42C2F">
      <w:pPr>
        <w:spacing w:after="60"/>
        <w:ind w:right="288"/>
        <w:jc w:val="both"/>
        <w:rPr>
          <w:rFonts w:ascii="Arial" w:eastAsia="Arial" w:hAnsi="Arial" w:cs="Arial"/>
        </w:rPr>
      </w:pPr>
      <w:r>
        <w:rPr>
          <w:rFonts w:ascii="Arial" w:eastAsia="Arial" w:hAnsi="Arial" w:cs="Arial"/>
        </w:rPr>
        <w:t xml:space="preserve">13.8. Страхувальник повідомлений, що Страховик не надає страхове покриття/не виплачує страхове відшкодування за Договором/не встановлює та/або не продовжує ділові відносини/не проводить видаткові фінансові операції / не надає  фінансові та інші пов’язані послуги, якщо це порушує будь-які санкції, заборони або обмеження, запроваджені резолюціями ООН або торговельними чи економічними санкціями, законами або нормативними актами Європейського Союзу, Сполученого Королівства Великої Британії, та Північної Ірландії, Сполучених Штатів Америки, Канади, України, та якщо клієнт є особою та/або організацією, яка включена до переліку осіб, пов’язаних з провадженням терористичної діяльності або стосовно яких застосовано міжнародні санкції, та/або які діють від імені таких осіб та/або якими прямо чи опосередковано володіють чи кінцевими </w:t>
      </w:r>
      <w:proofErr w:type="spellStart"/>
      <w:r>
        <w:rPr>
          <w:rFonts w:ascii="Arial" w:eastAsia="Arial" w:hAnsi="Arial" w:cs="Arial"/>
        </w:rPr>
        <w:t>бенефіціарними</w:t>
      </w:r>
      <w:proofErr w:type="spellEnd"/>
      <w:r>
        <w:rPr>
          <w:rFonts w:ascii="Arial" w:eastAsia="Arial" w:hAnsi="Arial" w:cs="Arial"/>
        </w:rPr>
        <w:t xml:space="preserve"> власниками яких є зазначені вище особи.</w:t>
      </w:r>
    </w:p>
    <w:p w:rsidR="00A94FE5" w:rsidRDefault="00F42C2F">
      <w:pPr>
        <w:spacing w:after="60"/>
        <w:ind w:right="288"/>
        <w:jc w:val="both"/>
        <w:rPr>
          <w:rFonts w:ascii="Arial" w:eastAsia="Arial" w:hAnsi="Arial" w:cs="Arial"/>
          <w:sz w:val="20"/>
          <w:szCs w:val="20"/>
        </w:rPr>
      </w:pPr>
      <w:r>
        <w:rPr>
          <w:rFonts w:ascii="Arial" w:eastAsia="Arial" w:hAnsi="Arial" w:cs="Arial"/>
        </w:rPr>
        <w:t>Страховик здійснює виплату страхового відшкодування за страховими випадками, за якими виплата страхового відшкодування не була здійснена на виконання умов першого речення цього пункту Договору, після того як зазначені в цьому пункті Договору санкції, заборони та обмеження будуть скасовані. Таке ж правило діє для видаткових операцій, які не були здійсненні на виконання умов першого речення цього пункту Договору</w:t>
      </w:r>
      <w:r>
        <w:rPr>
          <w:rFonts w:ascii="Arial" w:eastAsia="Arial" w:hAnsi="Arial" w:cs="Arial"/>
          <w:sz w:val="20"/>
          <w:szCs w:val="20"/>
        </w:rPr>
        <w:t>.</w:t>
      </w:r>
    </w:p>
    <w:p w:rsidR="00A94FE5" w:rsidRDefault="00A94FE5">
      <w:pPr>
        <w:spacing w:after="60"/>
        <w:ind w:right="288"/>
        <w:jc w:val="both"/>
        <w:rPr>
          <w:rFonts w:ascii="Arial" w:eastAsia="Arial" w:hAnsi="Arial" w:cs="Arial"/>
          <w:sz w:val="20"/>
          <w:szCs w:val="20"/>
        </w:rPr>
      </w:pPr>
    </w:p>
    <w:p w:rsidR="00A94FE5" w:rsidRDefault="00F42C2F">
      <w:pPr>
        <w:pBdr>
          <w:top w:val="nil"/>
          <w:left w:val="nil"/>
          <w:bottom w:val="single" w:sz="4" w:space="1" w:color="000000"/>
          <w:right w:val="nil"/>
          <w:between w:val="nil"/>
        </w:pBdr>
        <w:spacing w:after="200"/>
        <w:ind w:right="288"/>
        <w:jc w:val="both"/>
        <w:rPr>
          <w:rFonts w:ascii="Arial" w:eastAsia="Arial" w:hAnsi="Arial" w:cs="Arial"/>
          <w:b/>
        </w:rPr>
      </w:pPr>
      <w:r>
        <w:rPr>
          <w:rFonts w:ascii="Arial" w:eastAsia="Arial" w:hAnsi="Arial" w:cs="Arial"/>
          <w:b/>
        </w:rPr>
        <w:t>14. ПОРЯДОК ВИРІШЕННЯ СПОРІВ. ПОРЯДОК РОЗГЛЯДУ ЗВЕРНЕНЬ СПОЖИВАЧІВ</w:t>
      </w:r>
    </w:p>
    <w:p w:rsidR="00A94FE5" w:rsidRDefault="00F42C2F">
      <w:pPr>
        <w:spacing w:after="100"/>
        <w:ind w:right="288"/>
        <w:jc w:val="both"/>
        <w:rPr>
          <w:rFonts w:ascii="Arial" w:eastAsia="Arial" w:hAnsi="Arial" w:cs="Arial"/>
        </w:rPr>
      </w:pPr>
      <w:r>
        <w:rPr>
          <w:rFonts w:ascii="Arial" w:eastAsia="Arial" w:hAnsi="Arial" w:cs="Arial"/>
        </w:rPr>
        <w:t>14.1. Спори за Договором між Страхувальником і Страховиком вирішуються шляхом переговорів, а у разі недосягнення згоди щодо спірних питань – у судовому порядку.</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 xml:space="preserve">14.2. Порядок розгляду звернень споживачів та скарг на якість страхових послуг Страховиком: звернення розглядаються і вирішуються у термін не більше одного місяця від дня їх надходження, а ті, які не потребують додаткового вивчення, - не пізніше п'ятнадцяти днів від дня їх отримання. Якщо в місячний термін вирішити порушені у зверненні питання неможливо, уповноважена особа </w:t>
      </w:r>
      <w:r>
        <w:rPr>
          <w:rFonts w:ascii="Arial" w:eastAsia="Arial" w:hAnsi="Arial" w:cs="Arial"/>
        </w:rPr>
        <w:lastRenderedPageBreak/>
        <w:t>Страховика встановлює необхідний термін для його розгляду, що не може перевищувати сорока п'яти днів.</w:t>
      </w:r>
    </w:p>
    <w:p w:rsidR="00A94FE5" w:rsidRDefault="00F42C2F">
      <w:pPr>
        <w:spacing w:after="100"/>
        <w:ind w:right="288"/>
        <w:jc w:val="both"/>
        <w:rPr>
          <w:rFonts w:ascii="Arial" w:eastAsia="Arial" w:hAnsi="Arial" w:cs="Arial"/>
        </w:rPr>
      </w:pPr>
      <w:r>
        <w:rPr>
          <w:rFonts w:ascii="Arial" w:eastAsia="Arial" w:hAnsi="Arial" w:cs="Arial"/>
        </w:rPr>
        <w:t xml:space="preserve">Звернення може бути усним за допомогою засобів телефонного зв’язку через контактний центр Страховика за телефоном </w:t>
      </w:r>
      <w:r>
        <w:rPr>
          <w:rFonts w:ascii="Arial" w:eastAsia="Arial" w:hAnsi="Arial" w:cs="Arial"/>
          <w:b/>
        </w:rPr>
        <w:t>0 800 30 272 3</w:t>
      </w:r>
      <w:r>
        <w:rPr>
          <w:rFonts w:ascii="Arial" w:eastAsia="Arial" w:hAnsi="Arial" w:cs="Arial"/>
        </w:rPr>
        <w:t xml:space="preserve"> (цілодобово) чи письмовим на електронну пошту: </w:t>
      </w:r>
      <w:r>
        <w:rPr>
          <w:rFonts w:ascii="Arial" w:eastAsia="Arial" w:hAnsi="Arial" w:cs="Arial"/>
          <w:b/>
        </w:rPr>
        <w:t>unit-settlem-losses-ukr@arx.com.ua</w:t>
      </w:r>
      <w:r>
        <w:rPr>
          <w:rFonts w:ascii="Arial" w:eastAsia="Arial" w:hAnsi="Arial" w:cs="Arial"/>
        </w:rPr>
        <w:t xml:space="preserve">  або засобами поштового зв’язку на </w:t>
      </w:r>
      <w:r w:rsidRPr="0013721E">
        <w:rPr>
          <w:rFonts w:ascii="Arial" w:eastAsia="Arial" w:hAnsi="Arial" w:cs="Arial"/>
        </w:rPr>
        <w:t xml:space="preserve">адресу </w:t>
      </w:r>
      <w:r w:rsidRPr="0013721E">
        <w:rPr>
          <w:rFonts w:ascii="Arial" w:eastAsia="Arial" w:hAnsi="Arial" w:cs="Arial"/>
          <w:highlight w:val="white"/>
        </w:rPr>
        <w:t>04070, Україна, м. Київ, вул. Іллінська, 8</w:t>
      </w:r>
      <w:r w:rsidRPr="0013721E">
        <w:rPr>
          <w:rFonts w:ascii="Arial" w:eastAsia="Arial" w:hAnsi="Arial" w:cs="Arial"/>
        </w:rPr>
        <w:t>. У зверненні має бути зазначено прізвище, ім’я, по батькові, адресу/місце перебування викладено суть порушеного питання, зауваження, пропозиції, заяви чи скарги, прохання чи вимоги. Письмове звернення повинно бути підписано заявником (заявниками</w:t>
      </w:r>
      <w:r>
        <w:rPr>
          <w:rFonts w:ascii="Arial" w:eastAsia="Arial" w:hAnsi="Arial" w:cs="Arial"/>
        </w:rPr>
        <w:t>) із зазначенням дати. В електронному зверненні також має бути зазначено електронну поштову адресу, на яку заявнику може бути надіслано відповідь, або відомості про інші засоби зв’язку з ним. Застосування електронного цифрового підпису для громадян, споживачів страхових послуг при надсиланні електронного звернення не вимагається. Застосування мов у сфері звернень громадян визначає Закон України "Про забезпечення функціонування української мови як державної". Звернення, оформлене без дотримання зазначених вимог, повертається заявнику. Письмове звернення без зазначення місця проживання, не підписане автором (авторами), а також те, з якого неможливо встановити авторство, визнається анонімним і розгляду не підлягає. Не розглядаються повторні звернення від одного й того ж споживача з одного й того ж питання, якщо перше вирішено по суті, а також ті скарги, які подано з порушенням термінів, передбачених статтею 17 Закону України «Про звернення громадян», та звернення осіб, визнаних судом недієздатними.</w:t>
      </w:r>
    </w:p>
    <w:p w:rsidR="00A94FE5" w:rsidRDefault="00F42C2F">
      <w:pPr>
        <w:spacing w:after="0"/>
        <w:ind w:right="288"/>
        <w:jc w:val="both"/>
        <w:rPr>
          <w:rFonts w:ascii="Arial" w:eastAsia="Arial" w:hAnsi="Arial" w:cs="Arial"/>
        </w:rPr>
      </w:pPr>
      <w:r>
        <w:rPr>
          <w:rFonts w:ascii="Arial" w:eastAsia="Arial" w:hAnsi="Arial" w:cs="Arial"/>
        </w:rPr>
        <w:t xml:space="preserve">14.3. Скарга на дії чи рішення Страховика подається у порядку підлеглості Національному банку України (на електронну пошту nbu@bank.gov.ua, використовуючи спеціальну форму </w:t>
      </w:r>
      <w:hyperlink r:id="rId9">
        <w:r>
          <w:rPr>
            <w:rFonts w:ascii="Arial" w:eastAsia="Arial" w:hAnsi="Arial" w:cs="Arial"/>
            <w:b/>
            <w:color w:val="0563C1"/>
            <w:u w:val="single"/>
          </w:rPr>
          <w:t>https://bank.gov.ua/ua/consumer-protection</w:t>
        </w:r>
      </w:hyperlink>
      <w:r>
        <w:rPr>
          <w:rFonts w:ascii="Arial" w:eastAsia="Arial" w:hAnsi="Arial" w:cs="Arial"/>
        </w:rPr>
        <w:t xml:space="preserve">; або на адресу: 01601, м. Київ, вул. Інститутська, 9, </w:t>
      </w:r>
      <w:proofErr w:type="spellStart"/>
      <w:r>
        <w:rPr>
          <w:rFonts w:ascii="Arial" w:eastAsia="Arial" w:hAnsi="Arial" w:cs="Arial"/>
        </w:rPr>
        <w:t>тел</w:t>
      </w:r>
      <w:proofErr w:type="spellEnd"/>
      <w:r>
        <w:rPr>
          <w:rFonts w:ascii="Arial" w:eastAsia="Arial" w:hAnsi="Arial" w:cs="Arial"/>
        </w:rPr>
        <w:t>: 0</w:t>
      </w:r>
      <w:r>
        <w:rPr>
          <w:rFonts w:ascii="Arial" w:eastAsia="Arial" w:hAnsi="Arial" w:cs="Arial"/>
          <w:color w:val="FFFFFF"/>
        </w:rPr>
        <w:t>-</w:t>
      </w:r>
      <w:r>
        <w:rPr>
          <w:rFonts w:ascii="Arial" w:eastAsia="Arial" w:hAnsi="Arial" w:cs="Arial"/>
        </w:rPr>
        <w:t>800 505 240),  а у разі незгоди споживача з прийнятим за скаргою рішенням - безпосередньо до суду.</w:t>
      </w:r>
    </w:p>
    <w:p w:rsidR="00A94FE5" w:rsidRDefault="00A94FE5">
      <w:pPr>
        <w:spacing w:after="0"/>
        <w:ind w:right="288"/>
        <w:jc w:val="both"/>
        <w:rPr>
          <w:rFonts w:ascii="Arial" w:eastAsia="Arial" w:hAnsi="Arial" w:cs="Arial"/>
          <w:b/>
        </w:rPr>
      </w:pPr>
      <w:bookmarkStart w:id="22" w:name="_26in1rg" w:colFirst="0" w:colLast="0"/>
      <w:bookmarkEnd w:id="22"/>
    </w:p>
    <w:p w:rsidR="00A94FE5" w:rsidRDefault="00F42C2F">
      <w:pPr>
        <w:pBdr>
          <w:top w:val="nil"/>
          <w:left w:val="nil"/>
          <w:bottom w:val="single" w:sz="4" w:space="1" w:color="000000"/>
          <w:right w:val="nil"/>
          <w:between w:val="nil"/>
        </w:pBdr>
        <w:spacing w:after="200"/>
        <w:ind w:right="288"/>
        <w:jc w:val="both"/>
        <w:rPr>
          <w:rFonts w:ascii="Arial" w:eastAsia="Arial" w:hAnsi="Arial" w:cs="Arial"/>
          <w:b/>
        </w:rPr>
      </w:pPr>
      <w:r>
        <w:rPr>
          <w:rFonts w:ascii="Arial" w:eastAsia="Arial" w:hAnsi="Arial" w:cs="Arial"/>
          <w:b/>
        </w:rPr>
        <w:t xml:space="preserve">15. ТЕХНОЛОГІЯ, ПОРЯДОК УКЛАДЕННЯ І ПІДПИСАННЯ ДОГОВОРУ. ОСОБЛИВОСТІ ЗДІЙСНЕННЯ ДОКУМЕНТООБІГУ МІЖ СТОРОНАМИ </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color w:val="212529"/>
          <w:highlight w:val="white"/>
        </w:rPr>
        <w:t xml:space="preserve">15.1. Договір укладається у порядку, передбаченому законодавством України про електронну комерцію та з урахуванням особливостей, визначених нормативно-правовими актами НБУ. </w:t>
      </w:r>
      <w:r>
        <w:rPr>
          <w:rFonts w:ascii="Arial" w:eastAsia="Arial" w:hAnsi="Arial" w:cs="Arial"/>
        </w:rPr>
        <w:t>Договір у</w:t>
      </w:r>
      <w:r>
        <w:rPr>
          <w:rFonts w:ascii="Arial" w:eastAsia="Arial" w:hAnsi="Arial" w:cs="Arial"/>
          <w:color w:val="212529"/>
          <w:highlight w:val="white"/>
        </w:rPr>
        <w:t xml:space="preserve">кладається за допомогою інформаційно-телекомунікаційної системи Страховика або Страхового </w:t>
      </w:r>
      <w:proofErr w:type="spellStart"/>
      <w:r>
        <w:rPr>
          <w:rFonts w:ascii="Arial" w:eastAsia="Arial" w:hAnsi="Arial" w:cs="Arial"/>
          <w:color w:val="212529"/>
          <w:highlight w:val="white"/>
        </w:rPr>
        <w:t>агента</w:t>
      </w:r>
      <w:proofErr w:type="spellEnd"/>
      <w:r>
        <w:rPr>
          <w:rFonts w:ascii="Arial" w:eastAsia="Arial" w:hAnsi="Arial" w:cs="Arial"/>
          <w:color w:val="212529"/>
          <w:highlight w:val="white"/>
        </w:rPr>
        <w:t xml:space="preserve"> шляхом приєднання та складається з публічної частини договору (Умови) та індивідуальної </w:t>
      </w:r>
      <w:r>
        <w:rPr>
          <w:rFonts w:ascii="Arial" w:eastAsia="Arial" w:hAnsi="Arial" w:cs="Arial"/>
          <w:highlight w:val="white"/>
        </w:rPr>
        <w:t>частини договору (Полісу), підписанням якого клієнт (Страхувальник) приєднується до Договору в цілому.</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xml:space="preserve">15.2. Для укладення Договору страхування Клієнту необхідно зайти на WEB-сторінку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в мережі Інтернет за </w:t>
      </w:r>
      <w:proofErr w:type="spellStart"/>
      <w:r>
        <w:rPr>
          <w:rFonts w:ascii="Arial" w:eastAsia="Arial" w:hAnsi="Arial" w:cs="Arial"/>
          <w:highlight w:val="white"/>
        </w:rPr>
        <w:t>адресою</w:t>
      </w:r>
      <w:proofErr w:type="spellEnd"/>
      <w:r>
        <w:rPr>
          <w:rFonts w:ascii="Arial" w:eastAsia="Arial" w:hAnsi="Arial" w:cs="Arial"/>
          <w:highlight w:val="white"/>
        </w:rPr>
        <w:t xml:space="preserve"> </w:t>
      </w:r>
      <w:hyperlink r:id="rId10">
        <w:r>
          <w:rPr>
            <w:rFonts w:ascii="Arial" w:eastAsia="Arial" w:hAnsi="Arial" w:cs="Arial"/>
            <w:b/>
            <w:color w:val="0563C1"/>
            <w:highlight w:val="white"/>
          </w:rPr>
          <w:t>https://www.pb.ua</w:t>
        </w:r>
      </w:hyperlink>
      <w:r>
        <w:rPr>
          <w:rFonts w:ascii="Arial" w:eastAsia="Arial" w:hAnsi="Arial" w:cs="Arial"/>
          <w:highlight w:val="white"/>
        </w:rPr>
        <w:t xml:space="preserve"> або до персонального кабінету за </w:t>
      </w:r>
      <w:proofErr w:type="spellStart"/>
      <w:r>
        <w:rPr>
          <w:rFonts w:ascii="Arial" w:eastAsia="Arial" w:hAnsi="Arial" w:cs="Arial"/>
          <w:highlight w:val="white"/>
        </w:rPr>
        <w:t>адресою</w:t>
      </w:r>
      <w:proofErr w:type="spellEnd"/>
      <w:r>
        <w:rPr>
          <w:rFonts w:ascii="Arial" w:eastAsia="Arial" w:hAnsi="Arial" w:cs="Arial"/>
          <w:highlight w:val="white"/>
        </w:rPr>
        <w:t xml:space="preserve">: </w:t>
      </w:r>
      <w:hyperlink r:id="rId11">
        <w:r>
          <w:rPr>
            <w:rFonts w:ascii="Arial" w:eastAsia="Arial" w:hAnsi="Arial" w:cs="Arial"/>
            <w:b/>
            <w:color w:val="0563C1"/>
            <w:highlight w:val="white"/>
          </w:rPr>
          <w:t>https://www.privat24.ua/</w:t>
        </w:r>
      </w:hyperlink>
      <w:r>
        <w:rPr>
          <w:rFonts w:ascii="Arial" w:eastAsia="Arial" w:hAnsi="Arial" w:cs="Arial"/>
          <w:highlight w:val="white"/>
        </w:rPr>
        <w:t>, або ідентифікуватися в  ІТС, що використовується Страховиком або його Страховим агентом для укладання Договорів страхування у відповідності до вимог законодавства, що регулює організаційно-правові засади діяльності у сфері електронної комерції; та надати всі відомості, необхідні для укладення Договору страхування:</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xml:space="preserve">- прізвище, ім’я та (за наявності) по батькові; </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дату народження;</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місце проживання / перебування;</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реєстраційний номер облікової картки платника податків;</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номер (та за наявності - серію) паспорта громадянина України (або іншого документа, що посвідчує особу та відповідно до законодавства України може бути використаний на території України для укладення правочинів), дату видачі та орган, що його видав, відомості про місце проживання або місце перебування;</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xml:space="preserve">-  відсутність у Застрахованої особи обставин та </w:t>
      </w:r>
      <w:proofErr w:type="spellStart"/>
      <w:r>
        <w:rPr>
          <w:rFonts w:ascii="Arial" w:eastAsia="Arial" w:hAnsi="Arial" w:cs="Arial"/>
          <w:highlight w:val="white"/>
        </w:rPr>
        <w:t>хвороб</w:t>
      </w:r>
      <w:proofErr w:type="spellEnd"/>
      <w:r>
        <w:rPr>
          <w:rFonts w:ascii="Arial" w:eastAsia="Arial" w:hAnsi="Arial" w:cs="Arial"/>
          <w:highlight w:val="white"/>
        </w:rPr>
        <w:t xml:space="preserve">, при яких така особа не може бути застрахована відповідно до п.12.5 Умов. Відсутність зазначених обставин та </w:t>
      </w:r>
      <w:proofErr w:type="spellStart"/>
      <w:r>
        <w:rPr>
          <w:rFonts w:ascii="Arial" w:eastAsia="Arial" w:hAnsi="Arial" w:cs="Arial"/>
          <w:highlight w:val="white"/>
        </w:rPr>
        <w:t>хвороб</w:t>
      </w:r>
      <w:proofErr w:type="spellEnd"/>
      <w:r>
        <w:rPr>
          <w:rFonts w:ascii="Arial" w:eastAsia="Arial" w:hAnsi="Arial" w:cs="Arial"/>
          <w:highlight w:val="white"/>
        </w:rPr>
        <w:t xml:space="preserve"> підтверджується Страхувальником шляхом підписання Поліса;</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інформацію про чинні договори страхування, укладені щодо об’єкта страхування.</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lastRenderedPageBreak/>
        <w:t>- інформацію про наявність страхового інтересу, пов’язаного з об’єктом страхування.</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xml:space="preserve">Страховий інтерес визначається потребою Страхувальника (Застрахованої особи) у страхуванні ризиків, передбачених Договором, що підтверджується укладенням Страхувальником Договору згідно з цими Умовами на свою користь або на користь Застрахованої </w:t>
      </w:r>
      <w:proofErr w:type="spellStart"/>
      <w:r>
        <w:rPr>
          <w:rFonts w:ascii="Arial" w:eastAsia="Arial" w:hAnsi="Arial" w:cs="Arial"/>
          <w:highlight w:val="white"/>
        </w:rPr>
        <w:t>особи.Перед</w:t>
      </w:r>
      <w:proofErr w:type="spellEnd"/>
      <w:r>
        <w:rPr>
          <w:rFonts w:ascii="Arial" w:eastAsia="Arial" w:hAnsi="Arial" w:cs="Arial"/>
          <w:highlight w:val="white"/>
        </w:rPr>
        <w:t xml:space="preserve"> укладенням Договору страхування Страхувальник обов‘язково повинен ознайомитись з Умовами, інформацією про фінансову послугу, про страховий продукт, про Страховика, про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та підтверджує надання згоди Застрахованою особою на обробку її персональних даних. Здійснення всіх вищевказаних дій засвідчує намір Страхувальника укласти Договір страхування. На підставі наданої/обраної Клієнтом інформації Страховик формує для Клієнта індивідуальну частину Договору страхування.</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xml:space="preserve">15.2.1. Укладення Договору страхування здійснюється шляхом прийняття Клієнтом пропозиції укласти Договір страхування на індивідуально визначених умовах (запропонованих Страховиком, виходячи з наданої та/або обраної Клієнтом інформації) та на Умовах, розміщених на офіційному сайті Страховика </w:t>
      </w:r>
      <w:r>
        <w:rPr>
          <w:rFonts w:ascii="Arial" w:eastAsia="Arial" w:hAnsi="Arial" w:cs="Arial"/>
          <w:b/>
          <w:color w:val="1155CC"/>
          <w:u w:val="single"/>
        </w:rPr>
        <w:t>https://arx.com.ua/partners-produkty/pryvatbank-e-liki</w:t>
      </w:r>
      <w:r>
        <w:rPr>
          <w:rFonts w:ascii="Arial" w:eastAsia="Arial" w:hAnsi="Arial" w:cs="Arial"/>
          <w:highlight w:val="white"/>
        </w:rPr>
        <w:t xml:space="preserve"> та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а також в ІТС (тощо) Страховика та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(зазначені Умови є загальними для споживачів).</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highlight w:val="white"/>
        </w:rPr>
        <w:t xml:space="preserve">15.3. Безумовним прийняттям пропозиції Страховика укласти Договір страхування на цих Умовах вважається здійснення Страхувальником дій, направлених на оформлення Договору (заповнення форми, надання відомостей, що необхідні для укладення Договору) та </w:t>
      </w:r>
      <w:r>
        <w:rPr>
          <w:rFonts w:ascii="Arial" w:eastAsia="Arial" w:hAnsi="Arial" w:cs="Arial"/>
        </w:rPr>
        <w:t xml:space="preserve">підписання Полісу (індивідуальної частини Договору) простим електронним підписом (OTP-пароль, Одноразовий ідентифікатор, Цифровий власноручний підпис, QR-код, ПІН-код, підпис в  IVR, біометричні дані Клієнта (голосовий зліпок, відбиток пальця, </w:t>
      </w:r>
      <w:proofErr w:type="spellStart"/>
      <w:r>
        <w:rPr>
          <w:rFonts w:ascii="Arial" w:eastAsia="Arial" w:hAnsi="Arial" w:cs="Arial"/>
        </w:rPr>
        <w:t>Face</w:t>
      </w:r>
      <w:proofErr w:type="spellEnd"/>
      <w:r>
        <w:rPr>
          <w:rFonts w:ascii="Arial" w:eastAsia="Arial" w:hAnsi="Arial" w:cs="Arial"/>
        </w:rPr>
        <w:t xml:space="preserve"> ID), кнопки “Підпис”, “Підписав”, “Підтверджую”, “Ознайомився”, “Сплатити”, “Оплатити” тощо в ІТС Страхового </w:t>
      </w:r>
      <w:proofErr w:type="spellStart"/>
      <w:r>
        <w:rPr>
          <w:rFonts w:ascii="Arial" w:eastAsia="Arial" w:hAnsi="Arial" w:cs="Arial"/>
        </w:rPr>
        <w:t>агента</w:t>
      </w:r>
      <w:proofErr w:type="spellEnd"/>
      <w:r>
        <w:rPr>
          <w:rFonts w:ascii="Arial" w:eastAsia="Arial" w:hAnsi="Arial" w:cs="Arial"/>
        </w:rPr>
        <w:t xml:space="preserve"> (програмних комплексах, мобільних додатках або на офіційних сайтах у мережі Інтернет)) відповідно до ст. 12 Закону України «Про електронну комерцію» та згідно з договором про використання простого електронного підпису, що укладається між Страхувальником та Страховим агентом, який діє від імені Страховика.</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xml:space="preserve">15.3.1. Прийняттям пропозиції Страхувальник узгоджує всі істотні умови Договору страхування, приєднується до цих Умов. Отримання Страховиком або Страховим агентом підписаного Страхувальником Полісу (індивідуальної частини Договору) засвідчує прийняття Страхувальником всіх положень цих Умов. При укладенні та виконанні Договору страхування відповідно до Умов цієї пропозиції Страховик / Страховий агент, уповноважені особи Страховика /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використовують засоби підпису/засвідчення відповідно до чинного законодавства та з урахуванням особливостей, визначених НБУ. </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15.3.2. Факт перерахування коштів страхового платежу на рахунок Страховика підтверджується електронним документом (квитанцією) оператора платіжної системи, яка використана Страхувальником або Страховим агентом для оплати страхового платежу, із зазначенням дати здійснення розрахунку.</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xml:space="preserve">Клієнт отримує на підтвердження укладення Договору страхування — індивідуальну частину Договору (Поліс) на електронну адресу та / або у персональному кабінеті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(система </w:t>
      </w:r>
      <w:proofErr w:type="spellStart"/>
      <w:r>
        <w:rPr>
          <w:rFonts w:ascii="Arial" w:eastAsia="Arial" w:hAnsi="Arial" w:cs="Arial"/>
          <w:highlight w:val="white"/>
        </w:rPr>
        <w:t>Internet</w:t>
      </w:r>
      <w:proofErr w:type="spellEnd"/>
      <w:r>
        <w:rPr>
          <w:rFonts w:ascii="Arial" w:eastAsia="Arial" w:hAnsi="Arial" w:cs="Arial"/>
          <w:highlight w:val="white"/>
        </w:rPr>
        <w:t xml:space="preserve"> </w:t>
      </w:r>
      <w:proofErr w:type="spellStart"/>
      <w:r>
        <w:rPr>
          <w:rFonts w:ascii="Arial" w:eastAsia="Arial" w:hAnsi="Arial" w:cs="Arial"/>
          <w:highlight w:val="white"/>
        </w:rPr>
        <w:t>Вanking</w:t>
      </w:r>
      <w:proofErr w:type="spellEnd"/>
      <w:r>
        <w:rPr>
          <w:rFonts w:ascii="Arial" w:eastAsia="Arial" w:hAnsi="Arial" w:cs="Arial"/>
          <w:highlight w:val="white"/>
        </w:rPr>
        <w:t xml:space="preserve"> Приват24, в тому числі мобільна версія, </w:t>
      </w:r>
      <w:proofErr w:type="spellStart"/>
      <w:r>
        <w:rPr>
          <w:rFonts w:ascii="Arial" w:eastAsia="Arial" w:hAnsi="Arial" w:cs="Arial"/>
          <w:highlight w:val="white"/>
        </w:rPr>
        <w:t>Mobile</w:t>
      </w:r>
      <w:proofErr w:type="spellEnd"/>
      <w:r>
        <w:rPr>
          <w:rFonts w:ascii="Arial" w:eastAsia="Arial" w:hAnsi="Arial" w:cs="Arial"/>
          <w:highlight w:val="white"/>
        </w:rPr>
        <w:t xml:space="preserve"> </w:t>
      </w:r>
      <w:proofErr w:type="spellStart"/>
      <w:r>
        <w:rPr>
          <w:rFonts w:ascii="Arial" w:eastAsia="Arial" w:hAnsi="Arial" w:cs="Arial"/>
          <w:highlight w:val="white"/>
        </w:rPr>
        <w:t>Banking</w:t>
      </w:r>
      <w:proofErr w:type="spellEnd"/>
      <w:r>
        <w:rPr>
          <w:rFonts w:ascii="Arial" w:eastAsia="Arial" w:hAnsi="Arial" w:cs="Arial"/>
          <w:highlight w:val="white"/>
        </w:rPr>
        <w:t xml:space="preserve">). </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xml:space="preserve">Договір страхування набирає чинності в порядку, передбаченому п.9 Умов та зазначається в п.9 Полісу. Після набрання Договором страхування чинності Клієнт набуває статусу Страхувальника. </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xml:space="preserve">Заповнення Клієнтом форм, надання відомостей, що необхідні для укладення Договору, в тому числі в ІТС Страховика /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не зобов'язує його укласти Договір страхування. Договір страхування не є укладеним без електронного підпису Страхувальника та Страховика (або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від імені Страховика) .</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15.4. Невід’ємними частинами Договору страхування є Поліс та Умови разом з Переліком діагнозів та Переліком лікарських засобів. Ці документи засвідчують право Страхувальника вимагати від Страховика виконання обов’язків за Договором страхування.</w:t>
      </w:r>
    </w:p>
    <w:p w:rsidR="00A94FE5" w:rsidRDefault="00F42C2F">
      <w:pPr>
        <w:tabs>
          <w:tab w:val="left" w:pos="284"/>
          <w:tab w:val="left" w:pos="851"/>
        </w:tabs>
        <w:spacing w:after="100"/>
        <w:ind w:right="288"/>
        <w:jc w:val="both"/>
        <w:rPr>
          <w:rFonts w:ascii="Arial" w:eastAsia="Arial" w:hAnsi="Arial" w:cs="Arial"/>
          <w:highlight w:val="white"/>
        </w:rPr>
      </w:pPr>
      <w:bookmarkStart w:id="23" w:name="_lnxbz9" w:colFirst="0" w:colLast="0"/>
      <w:bookmarkEnd w:id="23"/>
      <w:r>
        <w:rPr>
          <w:rFonts w:ascii="Arial" w:eastAsia="Arial" w:hAnsi="Arial" w:cs="Arial"/>
          <w:highlight w:val="white"/>
        </w:rPr>
        <w:t xml:space="preserve">15.5. Страхувальник, приймаючи Умови, підтверджує та визнає, що: до укладання цього Договору на виконання вимог Закону України “Про фінансові послуги та фінансові компанії” (надалі в цьому пункті - Закон) Страховик (Страховий агент) надав, а Страхувальник отримав та ознайомився зі всією інформацією в обсязі та в порядку, що передбачені зазначеним Законом; зазначена інформація є </w:t>
      </w:r>
      <w:r>
        <w:rPr>
          <w:rFonts w:ascii="Arial" w:eastAsia="Arial" w:hAnsi="Arial" w:cs="Arial"/>
          <w:highlight w:val="white"/>
        </w:rPr>
        <w:lastRenderedPageBreak/>
        <w:t xml:space="preserve">доступною на веб-сторінці Страховика </w:t>
      </w:r>
      <w:r>
        <w:rPr>
          <w:rFonts w:ascii="Arial" w:eastAsia="Arial" w:hAnsi="Arial" w:cs="Arial"/>
          <w:b/>
          <w:color w:val="1155CC"/>
          <w:u w:val="single"/>
        </w:rPr>
        <w:t>https://arx.com.ua/partners-produkty/pryvatbank-e-liki</w:t>
      </w:r>
      <w:r>
        <w:rPr>
          <w:rFonts w:ascii="Arial" w:eastAsia="Arial" w:hAnsi="Arial" w:cs="Arial"/>
        </w:rPr>
        <w:t xml:space="preserve"> </w:t>
      </w:r>
      <w:r>
        <w:rPr>
          <w:rFonts w:ascii="Arial" w:eastAsia="Arial" w:hAnsi="Arial" w:cs="Arial"/>
          <w:highlight w:val="white"/>
        </w:rPr>
        <w:t xml:space="preserve"> та/або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w:t>
      </w:r>
      <w:hyperlink r:id="rId12">
        <w:r>
          <w:rPr>
            <w:rFonts w:ascii="Arial" w:eastAsia="Arial" w:hAnsi="Arial" w:cs="Arial"/>
            <w:b/>
            <w:color w:val="1155CC"/>
            <w:highlight w:val="white"/>
            <w:u w:val="single"/>
          </w:rPr>
          <w:t>https://privatbank.ua/strahovaniye</w:t>
        </w:r>
      </w:hyperlink>
      <w:r>
        <w:rPr>
          <w:rFonts w:ascii="Arial" w:eastAsia="Arial" w:hAnsi="Arial" w:cs="Arial"/>
          <w:highlight w:val="white"/>
        </w:rPr>
        <w:t xml:space="preserve">, є повною та достатньою для правильного розуміння суті фінансової послуги, що надається Страховиком; вся зазначена інформація та всі умови Договору йому зрозумілі; зазначена інформація та Договір не містять двозначних формулювань та/або </w:t>
      </w:r>
      <w:r w:rsidRPr="0013721E">
        <w:rPr>
          <w:rFonts w:ascii="Arial" w:eastAsia="Arial" w:hAnsi="Arial" w:cs="Arial"/>
          <w:highlight w:val="white"/>
        </w:rPr>
        <w:t xml:space="preserve">незрозумілих Страхувальнику визначень; укладання цього Договору не нав’язане йому іншою особою (в тому числі </w:t>
      </w:r>
      <w:proofErr w:type="spellStart"/>
      <w:r w:rsidRPr="0013721E">
        <w:rPr>
          <w:rFonts w:ascii="Arial" w:eastAsia="Arial" w:hAnsi="Arial" w:cs="Arial"/>
          <w:highlight w:val="white"/>
        </w:rPr>
        <w:t>Вигодонабувачем</w:t>
      </w:r>
      <w:proofErr w:type="spellEnd"/>
      <w:r w:rsidRPr="0013721E">
        <w:rPr>
          <w:rFonts w:ascii="Arial" w:eastAsia="Arial" w:hAnsi="Arial" w:cs="Arial"/>
          <w:highlight w:val="white"/>
        </w:rPr>
        <w:t xml:space="preserve">); цей Договір </w:t>
      </w:r>
      <w:r>
        <w:rPr>
          <w:rFonts w:ascii="Arial" w:eastAsia="Arial" w:hAnsi="Arial" w:cs="Arial"/>
          <w:highlight w:val="white"/>
        </w:rPr>
        <w:t xml:space="preserve">не укладається Страхувальником під впливом помилки, тяжких обставин, примусу, насильства; Страхувальник має необхідний обсяг правоздатності та дієздатності для укладання Договору. Страхувальник, приймаючи пропозицію, підтверджує погодження отримання Полісу, пропозицій про внесення змін (доповнень) до укладеного Договору страхування на електронну адресу та / або у персональному кабінеті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(система </w:t>
      </w:r>
      <w:proofErr w:type="spellStart"/>
      <w:r>
        <w:rPr>
          <w:rFonts w:ascii="Arial" w:eastAsia="Arial" w:hAnsi="Arial" w:cs="Arial"/>
          <w:highlight w:val="white"/>
        </w:rPr>
        <w:t>Internet</w:t>
      </w:r>
      <w:proofErr w:type="spellEnd"/>
      <w:r>
        <w:rPr>
          <w:rFonts w:ascii="Arial" w:eastAsia="Arial" w:hAnsi="Arial" w:cs="Arial"/>
          <w:highlight w:val="white"/>
        </w:rPr>
        <w:t xml:space="preserve"> </w:t>
      </w:r>
      <w:proofErr w:type="spellStart"/>
      <w:r>
        <w:rPr>
          <w:rFonts w:ascii="Arial" w:eastAsia="Arial" w:hAnsi="Arial" w:cs="Arial"/>
          <w:highlight w:val="white"/>
        </w:rPr>
        <w:t>Вanking</w:t>
      </w:r>
      <w:proofErr w:type="spellEnd"/>
      <w:r>
        <w:rPr>
          <w:rFonts w:ascii="Arial" w:eastAsia="Arial" w:hAnsi="Arial" w:cs="Arial"/>
          <w:highlight w:val="white"/>
        </w:rPr>
        <w:t xml:space="preserve"> Приват24, в </w:t>
      </w:r>
      <w:proofErr w:type="spellStart"/>
      <w:r>
        <w:rPr>
          <w:rFonts w:ascii="Arial" w:eastAsia="Arial" w:hAnsi="Arial" w:cs="Arial"/>
          <w:highlight w:val="white"/>
        </w:rPr>
        <w:t>т.ч</w:t>
      </w:r>
      <w:proofErr w:type="spellEnd"/>
      <w:r>
        <w:rPr>
          <w:rFonts w:ascii="Arial" w:eastAsia="Arial" w:hAnsi="Arial" w:cs="Arial"/>
          <w:highlight w:val="white"/>
        </w:rPr>
        <w:t xml:space="preserve">. мобільна версія, </w:t>
      </w:r>
      <w:proofErr w:type="spellStart"/>
      <w:r>
        <w:rPr>
          <w:rFonts w:ascii="Arial" w:eastAsia="Arial" w:hAnsi="Arial" w:cs="Arial"/>
          <w:highlight w:val="white"/>
        </w:rPr>
        <w:t>Mobile</w:t>
      </w:r>
      <w:proofErr w:type="spellEnd"/>
      <w:r>
        <w:rPr>
          <w:rFonts w:ascii="Arial" w:eastAsia="Arial" w:hAnsi="Arial" w:cs="Arial"/>
          <w:highlight w:val="white"/>
        </w:rPr>
        <w:t xml:space="preserve"> </w:t>
      </w:r>
      <w:proofErr w:type="spellStart"/>
      <w:r>
        <w:rPr>
          <w:rFonts w:ascii="Arial" w:eastAsia="Arial" w:hAnsi="Arial" w:cs="Arial"/>
          <w:highlight w:val="white"/>
        </w:rPr>
        <w:t>Banking</w:t>
      </w:r>
      <w:proofErr w:type="spellEnd"/>
      <w:r>
        <w:rPr>
          <w:rFonts w:ascii="Arial" w:eastAsia="Arial" w:hAnsi="Arial" w:cs="Arial"/>
          <w:highlight w:val="white"/>
        </w:rPr>
        <w:t>).</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15.6. Страховик залишає за собою право відмовитися від прийняття ризику на страхування без пояснення причин. Фактом відмови Страховика від прийняття ризику на страхування є не направлення Страховиком або його страховим агентом одноразового ідентифікатора на мобільний телефон Страхувальника та/або не направлення Полісу Клієнту.</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15.7. Якість надання послуг за Договором страхування відповідає вимогам Законів України «Про страхування», «Про фінансові послуги та фінансові компанії», та іншим нормативним актам.</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xml:space="preserve">15.8. Факт укладення Договору страхування посвідчується Полісом, який формується в електронному вигляді на підставі даних, наданих Клієнтом у електронній Заяві про укладення Договору страхування (заповнення форми, надання відомостей в ІТС Страховика /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Поліс направляється Страхувальнику на його електронну адресу по електронній пошті або надсилається каналами комунікації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шляхом розміщення Поліса для завантаження в Приват24 (доступний для завантаження у персональному кабінеті в Приват24). Дата, час, порядок і факт направлення та отримання одноразового ідентифікатора Страхувальником, введення його в ІТС, відправлення Полісу та додатків до нього, а також повідомлення по електронній пошті фіксується Страховиком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в електронній базі Страховика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15.9. Сторони домовилися, що  розміщення примірника Поліса для завантаження у персональному кабінеті в Приват24 або відправка Поліса та повідомлення по електронній пошті на адресу електронної пошти Страхувальника є належним врученням Поліса / повідомлення Страхувальнику про укладення Договору страхування. Сторони приймають на себе зобов'язання за будь-якої необхідності, що виникла, відтворити Договір страхування на паперовому носії. На письмову вимогу Страхувальника Страховик здійснює вручення Договору страхування, підписаного оригінальним підписом уповноваженого представника Страховика, в робочий час Страховика за його місцезнаходженням.</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highlight w:val="white"/>
        </w:rPr>
        <w:t xml:space="preserve">15.10. Сторони домовилися, що сплата страхового платежу за укладеним Договором страхування за перший період страхування здійснюється Страхувальником тільки після отримання Полісу від Страховика або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по електронній пошті або каналами комунікації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(у тому числі </w:t>
      </w:r>
      <w:r>
        <w:rPr>
          <w:rFonts w:ascii="Arial" w:eastAsia="Arial" w:hAnsi="Arial" w:cs="Arial"/>
        </w:rPr>
        <w:t xml:space="preserve">розміщення примірника Поліса для завантаження у персональному кабінеті в ІТС Страхового </w:t>
      </w:r>
      <w:proofErr w:type="spellStart"/>
      <w:r>
        <w:rPr>
          <w:rFonts w:ascii="Arial" w:eastAsia="Arial" w:hAnsi="Arial" w:cs="Arial"/>
        </w:rPr>
        <w:t>агента</w:t>
      </w:r>
      <w:proofErr w:type="spellEnd"/>
      <w:r>
        <w:rPr>
          <w:rFonts w:ascii="Arial" w:eastAsia="Arial" w:hAnsi="Arial" w:cs="Arial"/>
        </w:rPr>
        <w:t xml:space="preserve"> Приват24)</w:t>
      </w:r>
      <w:r>
        <w:rPr>
          <w:rFonts w:ascii="Arial" w:eastAsia="Arial" w:hAnsi="Arial" w:cs="Arial"/>
          <w:highlight w:val="white"/>
        </w:rPr>
        <w:t>.</w:t>
      </w:r>
    </w:p>
    <w:p w:rsidR="00A94FE5" w:rsidRDefault="00F42C2F">
      <w:pPr>
        <w:tabs>
          <w:tab w:val="left" w:pos="284"/>
          <w:tab w:val="left" w:pos="851"/>
        </w:tabs>
        <w:spacing w:after="100"/>
        <w:ind w:right="288"/>
        <w:jc w:val="both"/>
        <w:rPr>
          <w:rFonts w:ascii="Arial" w:eastAsia="Arial" w:hAnsi="Arial" w:cs="Arial"/>
          <w:highlight w:val="white"/>
        </w:rPr>
      </w:pPr>
      <w:r>
        <w:rPr>
          <w:rFonts w:ascii="Arial" w:eastAsia="Arial" w:hAnsi="Arial" w:cs="Arial"/>
        </w:rPr>
        <w:t xml:space="preserve">15.11. </w:t>
      </w:r>
      <w:r>
        <w:rPr>
          <w:rFonts w:ascii="Arial" w:eastAsia="Arial" w:hAnsi="Arial" w:cs="Arial"/>
          <w:color w:val="212529"/>
          <w:highlight w:val="white"/>
        </w:rPr>
        <w:t>По</w:t>
      </w:r>
      <w:r>
        <w:rPr>
          <w:rFonts w:ascii="Arial" w:eastAsia="Arial" w:hAnsi="Arial" w:cs="Arial"/>
        </w:rPr>
        <w:t xml:space="preserve">вний текст публічної частини Договору (Умови) </w:t>
      </w:r>
      <w:r>
        <w:rPr>
          <w:rFonts w:ascii="Arial" w:eastAsia="Arial" w:hAnsi="Arial" w:cs="Arial"/>
          <w:color w:val="212529"/>
          <w:highlight w:val="white"/>
        </w:rPr>
        <w:t xml:space="preserve">оприлюднюються Страховиком та є </w:t>
      </w:r>
      <w:r>
        <w:rPr>
          <w:rFonts w:ascii="Arial" w:eastAsia="Arial" w:hAnsi="Arial" w:cs="Arial"/>
          <w:highlight w:val="white"/>
        </w:rPr>
        <w:t xml:space="preserve">доступними для ознайомлення клієнтів (Страхувальників) на веб-сайті Страховика за посиланням </w:t>
      </w:r>
      <w:r>
        <w:rPr>
          <w:rFonts w:ascii="Arial" w:eastAsia="Arial" w:hAnsi="Arial" w:cs="Arial"/>
          <w:b/>
          <w:color w:val="1155CC"/>
          <w:highlight w:val="white"/>
          <w:u w:val="single"/>
        </w:rPr>
        <w:t>https://arx.com.ua/partners-produkty/pryvatbank-e-liki</w:t>
      </w:r>
      <w:r>
        <w:rPr>
          <w:rFonts w:ascii="Arial" w:eastAsia="Arial" w:hAnsi="Arial" w:cs="Arial"/>
        </w:rPr>
        <w:t xml:space="preserve">, </w:t>
      </w:r>
      <w:r>
        <w:rPr>
          <w:rFonts w:ascii="Arial" w:eastAsia="Arial" w:hAnsi="Arial" w:cs="Arial"/>
          <w:highlight w:val="white"/>
        </w:rPr>
        <w:t>включаючи його мобільну версію. Усі редакції публічної частини Договору (Умови) зберігаються на веб-сайті Страховика із зазначенням строку їх дії у порядку та протягом строку, встановлених чинним законодавством України. Публічна частина Договору (Умови) надається Страхувальнику в момент підписання Договору у спосіб, обраний ним при укладенні Договору, а саме – шляхом самостійного ознайомлення на веб-сайті Страховика за посиланням</w:t>
      </w:r>
      <w:r>
        <w:rPr>
          <w:rFonts w:ascii="Arial" w:eastAsia="Arial" w:hAnsi="Arial" w:cs="Arial"/>
          <w:color w:val="0070C0"/>
          <w:highlight w:val="white"/>
        </w:rPr>
        <w:t xml:space="preserve"> </w:t>
      </w:r>
      <w:r>
        <w:rPr>
          <w:rFonts w:ascii="Arial" w:eastAsia="Arial" w:hAnsi="Arial" w:cs="Arial"/>
          <w:b/>
          <w:color w:val="1155CC"/>
          <w:highlight w:val="white"/>
          <w:u w:val="single"/>
        </w:rPr>
        <w:t>https://arx.com.ua/partners-produkty/pryvatbank-e-liki</w:t>
      </w:r>
      <w:r>
        <w:rPr>
          <w:rFonts w:ascii="Arial" w:eastAsia="Arial" w:hAnsi="Arial" w:cs="Arial"/>
        </w:rPr>
        <w:t>.</w:t>
      </w:r>
      <w:r>
        <w:rPr>
          <w:rFonts w:ascii="Arial" w:eastAsia="Arial" w:hAnsi="Arial" w:cs="Arial"/>
          <w:highlight w:val="white"/>
        </w:rPr>
        <w:t xml:space="preserve"> </w:t>
      </w:r>
    </w:p>
    <w:p w:rsidR="00A94FE5" w:rsidRDefault="00F42C2F">
      <w:pPr>
        <w:tabs>
          <w:tab w:val="left" w:pos="284"/>
          <w:tab w:val="left" w:pos="851"/>
        </w:tabs>
        <w:spacing w:after="100"/>
        <w:ind w:right="288"/>
        <w:jc w:val="both"/>
        <w:rPr>
          <w:rFonts w:ascii="Arial" w:eastAsia="Arial" w:hAnsi="Arial" w:cs="Arial"/>
          <w:color w:val="212529"/>
          <w:highlight w:val="white"/>
        </w:rPr>
      </w:pPr>
      <w:r>
        <w:rPr>
          <w:rFonts w:ascii="Arial" w:eastAsia="Arial" w:hAnsi="Arial" w:cs="Arial"/>
          <w:color w:val="212529"/>
          <w:highlight w:val="white"/>
        </w:rPr>
        <w:t xml:space="preserve">15.12. Поліс (індивідуальна частина Договору) містить всі істотні умови, передбачені чинним законодавством, у тому числі шляхом посилання на відповідні умови, викладені в Умовах.  </w:t>
      </w:r>
    </w:p>
    <w:p w:rsidR="00A94FE5" w:rsidRDefault="00F42C2F">
      <w:pPr>
        <w:spacing w:after="100"/>
        <w:ind w:right="288"/>
        <w:jc w:val="both"/>
        <w:rPr>
          <w:rFonts w:ascii="Arial" w:eastAsia="Arial" w:hAnsi="Arial" w:cs="Arial"/>
        </w:rPr>
      </w:pPr>
      <w:r>
        <w:rPr>
          <w:rFonts w:ascii="Arial" w:eastAsia="Arial" w:hAnsi="Arial" w:cs="Arial"/>
          <w:color w:val="212529"/>
          <w:highlight w:val="white"/>
        </w:rPr>
        <w:t xml:space="preserve">15.13. </w:t>
      </w:r>
      <w:r>
        <w:rPr>
          <w:rFonts w:ascii="Arial" w:eastAsia="Arial" w:hAnsi="Arial" w:cs="Arial"/>
        </w:rPr>
        <w:t>Договір (його індивідуальна частина – Поліс) підписується:</w:t>
      </w:r>
    </w:p>
    <w:p w:rsidR="00A94FE5" w:rsidRDefault="00F42C2F">
      <w:pPr>
        <w:spacing w:after="100"/>
        <w:ind w:right="288"/>
        <w:jc w:val="both"/>
        <w:rPr>
          <w:rFonts w:ascii="Arial" w:eastAsia="Arial" w:hAnsi="Arial" w:cs="Arial"/>
          <w:color w:val="212529"/>
          <w:highlight w:val="white"/>
        </w:rPr>
      </w:pPr>
      <w:r>
        <w:rPr>
          <w:rFonts w:ascii="Arial" w:eastAsia="Arial" w:hAnsi="Arial" w:cs="Arial"/>
          <w:color w:val="212529"/>
          <w:highlight w:val="white"/>
        </w:rPr>
        <w:t>- електронним підписом Страхувальника з урахуванням вимог законодавства України та цих Умов;</w:t>
      </w:r>
    </w:p>
    <w:p w:rsidR="00A94FE5" w:rsidRDefault="00F42C2F">
      <w:pPr>
        <w:spacing w:after="100"/>
        <w:ind w:right="288"/>
        <w:jc w:val="both"/>
        <w:rPr>
          <w:rFonts w:ascii="Arial" w:eastAsia="Arial" w:hAnsi="Arial" w:cs="Arial"/>
          <w:color w:val="212529"/>
          <w:highlight w:val="white"/>
        </w:rPr>
      </w:pPr>
      <w:r>
        <w:rPr>
          <w:rFonts w:ascii="Arial" w:eastAsia="Arial" w:hAnsi="Arial" w:cs="Arial"/>
          <w:color w:val="212529"/>
          <w:highlight w:val="white"/>
        </w:rPr>
        <w:lastRenderedPageBreak/>
        <w:t>- кваліфікованим електронним підписом особи, уповноваженої Страховиком або Страховим агентом на підписання договорів страхування, із кваліфікованою електронною позначкою часу, накладений такою особою.</w:t>
      </w:r>
    </w:p>
    <w:p w:rsidR="00A94FE5" w:rsidRDefault="00F42C2F">
      <w:pPr>
        <w:spacing w:after="100"/>
        <w:ind w:right="288"/>
        <w:jc w:val="both"/>
        <w:rPr>
          <w:rFonts w:ascii="Arial" w:eastAsia="Arial" w:hAnsi="Arial" w:cs="Arial"/>
        </w:rPr>
      </w:pPr>
      <w:r>
        <w:rPr>
          <w:rFonts w:ascii="Arial" w:eastAsia="Arial" w:hAnsi="Arial" w:cs="Arial"/>
        </w:rPr>
        <w:t xml:space="preserve">15.14. Час (момент) укладення Договору визначається кваліфікованою позначкою часу накладеного КЕП уповноваженим представником Страховика (Страхового </w:t>
      </w:r>
      <w:proofErr w:type="spellStart"/>
      <w:r>
        <w:rPr>
          <w:rFonts w:ascii="Arial" w:eastAsia="Arial" w:hAnsi="Arial" w:cs="Arial"/>
        </w:rPr>
        <w:t>агента</w:t>
      </w:r>
      <w:proofErr w:type="spellEnd"/>
      <w:r>
        <w:rPr>
          <w:rFonts w:ascii="Arial" w:eastAsia="Arial" w:hAnsi="Arial" w:cs="Arial"/>
        </w:rPr>
        <w:t xml:space="preserve">), який є невід’ємним реквізитом укладеного Договору. </w:t>
      </w:r>
    </w:p>
    <w:p w:rsidR="00A94FE5" w:rsidRDefault="00F42C2F">
      <w:pPr>
        <w:spacing w:after="100"/>
        <w:ind w:right="288"/>
        <w:jc w:val="both"/>
        <w:rPr>
          <w:rFonts w:ascii="Arial" w:eastAsia="Arial" w:hAnsi="Arial" w:cs="Arial"/>
        </w:rPr>
      </w:pPr>
      <w:r>
        <w:rPr>
          <w:rFonts w:ascii="Arial" w:eastAsia="Arial" w:hAnsi="Arial" w:cs="Arial"/>
        </w:rPr>
        <w:t>15.15. Надання Страхувальнику примірника Полісу, укладеного у формі електронного документа, та додатків до нього (за наявності) здійснюються Страховиком (Страховим агентом) за контактними даними Страхувальника, зазначеними в п.3 Полісі, або шляхом розміщення примірника поліса для завантаження у персональному кабінеті в Приват24.</w:t>
      </w:r>
    </w:p>
    <w:p w:rsidR="00A94FE5" w:rsidRDefault="00F42C2F">
      <w:pPr>
        <w:spacing w:after="100"/>
        <w:ind w:right="288"/>
        <w:jc w:val="both"/>
        <w:rPr>
          <w:rFonts w:ascii="Arial" w:eastAsia="Arial" w:hAnsi="Arial" w:cs="Arial"/>
          <w:color w:val="212529"/>
          <w:highlight w:val="white"/>
        </w:rPr>
      </w:pPr>
      <w:r>
        <w:rPr>
          <w:rFonts w:ascii="Arial" w:eastAsia="Arial" w:hAnsi="Arial" w:cs="Arial"/>
        </w:rPr>
        <w:t>Підписання Страхувальником Полісу та вчинення дій на виконання Договору, в тому числі сплата страхового платежу за Договором підтверджують отримання Страхувальником примірника підписаного Договору страхування.</w:t>
      </w:r>
    </w:p>
    <w:p w:rsidR="00A94FE5" w:rsidRDefault="00A94FE5">
      <w:pPr>
        <w:tabs>
          <w:tab w:val="left" w:pos="284"/>
          <w:tab w:val="left" w:pos="851"/>
        </w:tabs>
        <w:spacing w:after="100"/>
        <w:ind w:right="288"/>
        <w:jc w:val="both"/>
        <w:rPr>
          <w:rFonts w:ascii="Arial" w:eastAsia="Arial" w:hAnsi="Arial" w:cs="Arial"/>
        </w:rPr>
      </w:pPr>
    </w:p>
    <w:p w:rsidR="00A94FE5" w:rsidRDefault="00F42C2F">
      <w:pPr>
        <w:pBdr>
          <w:top w:val="nil"/>
          <w:left w:val="nil"/>
          <w:bottom w:val="single" w:sz="4" w:space="1" w:color="000000"/>
          <w:right w:val="nil"/>
          <w:between w:val="nil"/>
        </w:pBdr>
        <w:spacing w:after="200"/>
        <w:ind w:right="288"/>
        <w:jc w:val="both"/>
        <w:rPr>
          <w:rFonts w:ascii="Arial" w:eastAsia="Arial" w:hAnsi="Arial" w:cs="Arial"/>
          <w:b/>
        </w:rPr>
      </w:pPr>
      <w:r>
        <w:rPr>
          <w:rFonts w:ascii="Arial" w:eastAsia="Arial" w:hAnsi="Arial" w:cs="Arial"/>
          <w:b/>
        </w:rPr>
        <w:t>16. ПОРЯДОК ВНЕСЕННЯ ЗМІН, ДОСТРОКОВОГО ПРИПИНЕННЯ ЧИ РОЗІРВАННЯ ДОГОВОРУ, ЇХ ПРАВОВІ НАСЛІДКИ. ПОРЯДОК ТА УМОВИ ВІДМОВИ ВІД ДОГОВОРУ</w:t>
      </w:r>
    </w:p>
    <w:p w:rsidR="00A94FE5" w:rsidRDefault="00F42C2F">
      <w:pPr>
        <w:spacing w:after="100"/>
        <w:ind w:right="288"/>
        <w:jc w:val="both"/>
        <w:rPr>
          <w:rFonts w:ascii="Arial" w:eastAsia="Arial" w:hAnsi="Arial" w:cs="Arial"/>
        </w:rPr>
      </w:pPr>
      <w:bookmarkStart w:id="24" w:name="_44sinio" w:colFirst="0" w:colLast="0"/>
      <w:bookmarkEnd w:id="24"/>
      <w:r>
        <w:rPr>
          <w:rFonts w:ascii="Arial" w:eastAsia="Arial" w:hAnsi="Arial" w:cs="Arial"/>
        </w:rPr>
        <w:t xml:space="preserve">16.1. Зміни до Договору можуть бути внесені за згодою </w:t>
      </w:r>
      <w:proofErr w:type="spellStart"/>
      <w:r>
        <w:rPr>
          <w:rFonts w:ascii="Arial" w:eastAsia="Arial" w:hAnsi="Arial" w:cs="Arial"/>
        </w:rPr>
        <w:t>Cторін</w:t>
      </w:r>
      <w:proofErr w:type="spellEnd"/>
      <w:r>
        <w:rPr>
          <w:rFonts w:ascii="Arial" w:eastAsia="Arial" w:hAnsi="Arial" w:cs="Arial"/>
        </w:rPr>
        <w:t xml:space="preserve"> Договору  на підставі заяви однієї із сторін Договору шляхом укладення додаткової угоди в письмовому або електронному вигляді до Договору. Зміни до Договору вносяться та надаються Страхувальнику у тій же самій формі та порядку, що і Договір, до якого вносяться зміни. </w:t>
      </w:r>
    </w:p>
    <w:p w:rsidR="00A94FE5" w:rsidRDefault="00F42C2F">
      <w:pPr>
        <w:spacing w:after="100"/>
        <w:ind w:right="288"/>
        <w:jc w:val="both"/>
        <w:rPr>
          <w:rFonts w:ascii="Arial" w:eastAsia="Arial" w:hAnsi="Arial" w:cs="Arial"/>
        </w:rPr>
      </w:pPr>
      <w:r>
        <w:rPr>
          <w:rFonts w:ascii="Arial" w:eastAsia="Arial" w:hAnsi="Arial" w:cs="Arial"/>
        </w:rPr>
        <w:t xml:space="preserve">16.1.1. Сторони погоджуються, що пропозиції про внесення змін та доповнень до Договору страхування можуть бути запропоновані із застосуванням електронної пошти та/або у персональному кабінеті Страхового </w:t>
      </w:r>
      <w:proofErr w:type="spellStart"/>
      <w:r>
        <w:rPr>
          <w:rFonts w:ascii="Arial" w:eastAsia="Arial" w:hAnsi="Arial" w:cs="Arial"/>
        </w:rPr>
        <w:t>агента</w:t>
      </w:r>
      <w:proofErr w:type="spellEnd"/>
      <w:r>
        <w:rPr>
          <w:rFonts w:ascii="Arial" w:eastAsia="Arial" w:hAnsi="Arial" w:cs="Arial"/>
        </w:rPr>
        <w:t xml:space="preserve"> (система </w:t>
      </w:r>
      <w:proofErr w:type="spellStart"/>
      <w:r>
        <w:rPr>
          <w:rFonts w:ascii="Arial" w:eastAsia="Arial" w:hAnsi="Arial" w:cs="Arial"/>
        </w:rPr>
        <w:t>Internet</w:t>
      </w:r>
      <w:proofErr w:type="spellEnd"/>
      <w:r>
        <w:rPr>
          <w:rFonts w:ascii="Arial" w:eastAsia="Arial" w:hAnsi="Arial" w:cs="Arial"/>
        </w:rPr>
        <w:t xml:space="preserve"> </w:t>
      </w:r>
      <w:proofErr w:type="spellStart"/>
      <w:r>
        <w:rPr>
          <w:rFonts w:ascii="Arial" w:eastAsia="Arial" w:hAnsi="Arial" w:cs="Arial"/>
        </w:rPr>
        <w:t>Вanking</w:t>
      </w:r>
      <w:proofErr w:type="spellEnd"/>
      <w:r>
        <w:rPr>
          <w:rFonts w:ascii="Arial" w:eastAsia="Arial" w:hAnsi="Arial" w:cs="Arial"/>
        </w:rPr>
        <w:t xml:space="preserve"> Приват24, в тому числі мобільна версія, </w:t>
      </w:r>
      <w:proofErr w:type="spellStart"/>
      <w:r>
        <w:rPr>
          <w:rFonts w:ascii="Arial" w:eastAsia="Arial" w:hAnsi="Arial" w:cs="Arial"/>
        </w:rPr>
        <w:t>Mobile</w:t>
      </w:r>
      <w:proofErr w:type="spellEnd"/>
      <w:r>
        <w:rPr>
          <w:rFonts w:ascii="Arial" w:eastAsia="Arial" w:hAnsi="Arial" w:cs="Arial"/>
        </w:rPr>
        <w:t xml:space="preserve"> </w:t>
      </w:r>
      <w:proofErr w:type="spellStart"/>
      <w:r>
        <w:rPr>
          <w:rFonts w:ascii="Arial" w:eastAsia="Arial" w:hAnsi="Arial" w:cs="Arial"/>
        </w:rPr>
        <w:t>Banking</w:t>
      </w:r>
      <w:proofErr w:type="spellEnd"/>
      <w:r>
        <w:rPr>
          <w:rFonts w:ascii="Arial" w:eastAsia="Arial" w:hAnsi="Arial" w:cs="Arial"/>
        </w:rPr>
        <w:t>).</w:t>
      </w:r>
    </w:p>
    <w:p w:rsidR="00A94FE5" w:rsidRDefault="00F42C2F">
      <w:pPr>
        <w:spacing w:after="100"/>
        <w:ind w:right="288"/>
        <w:jc w:val="both"/>
        <w:rPr>
          <w:rFonts w:ascii="Arial" w:eastAsia="Arial" w:hAnsi="Arial" w:cs="Arial"/>
        </w:rPr>
      </w:pPr>
      <w:r>
        <w:rPr>
          <w:rFonts w:ascii="Arial" w:eastAsia="Arial" w:hAnsi="Arial" w:cs="Arial"/>
        </w:rPr>
        <w:t xml:space="preserve">16.1.2. </w:t>
      </w:r>
      <w:r>
        <w:rPr>
          <w:rFonts w:ascii="Arial" w:eastAsia="Arial" w:hAnsi="Arial" w:cs="Arial"/>
          <w:highlight w:val="white"/>
        </w:rPr>
        <w:t xml:space="preserve">Підписуючи Поліс Страхувальник погоджується, що Полісом буде визначено конкретний перелік страхових випадків, в тому числі Перелік діагнозів та Перелік лікарських засобів, які входять в покриття страхового продукту </w:t>
      </w:r>
      <w:r>
        <w:rPr>
          <w:rFonts w:ascii="Arial" w:eastAsia="Arial" w:hAnsi="Arial" w:cs="Arial"/>
        </w:rPr>
        <w:t>«</w:t>
      </w:r>
      <w:r>
        <w:rPr>
          <w:rFonts w:ascii="Arial" w:eastAsia="Arial" w:hAnsi="Arial" w:cs="Arial"/>
          <w:highlight w:val="white"/>
        </w:rPr>
        <w:t>E-</w:t>
      </w:r>
      <w:proofErr w:type="spellStart"/>
      <w:r>
        <w:rPr>
          <w:rFonts w:ascii="Arial" w:eastAsia="Arial" w:hAnsi="Arial" w:cs="Arial"/>
          <w:highlight w:val="white"/>
        </w:rPr>
        <w:t>liki</w:t>
      </w:r>
      <w:proofErr w:type="spellEnd"/>
      <w:r>
        <w:rPr>
          <w:rFonts w:ascii="Arial" w:eastAsia="Arial" w:hAnsi="Arial" w:cs="Arial"/>
          <w:highlight w:val="white"/>
        </w:rPr>
        <w:t>».</w:t>
      </w:r>
      <w:r>
        <w:rPr>
          <w:rFonts w:ascii="Arial" w:eastAsia="Arial" w:hAnsi="Arial" w:cs="Arial"/>
        </w:rPr>
        <w:t xml:space="preserve"> </w:t>
      </w:r>
    </w:p>
    <w:p w:rsidR="00A94FE5" w:rsidRDefault="00F42C2F">
      <w:pPr>
        <w:spacing w:after="100"/>
        <w:ind w:right="288"/>
        <w:jc w:val="both"/>
        <w:rPr>
          <w:rFonts w:ascii="Arial" w:eastAsia="Arial" w:hAnsi="Arial" w:cs="Arial"/>
        </w:rPr>
      </w:pPr>
      <w:r>
        <w:rPr>
          <w:rFonts w:ascii="Arial" w:eastAsia="Arial" w:hAnsi="Arial" w:cs="Arial"/>
        </w:rPr>
        <w:t>16.2. Підставами припинення дії Договору є:</w:t>
      </w:r>
    </w:p>
    <w:p w:rsidR="00A94FE5" w:rsidRDefault="00F42C2F">
      <w:pPr>
        <w:pBdr>
          <w:top w:val="nil"/>
          <w:left w:val="nil"/>
          <w:bottom w:val="nil"/>
          <w:right w:val="nil"/>
          <w:between w:val="nil"/>
        </w:pBdr>
        <w:tabs>
          <w:tab w:val="left" w:pos="709"/>
          <w:tab w:val="left" w:pos="1276"/>
        </w:tabs>
        <w:spacing w:after="100"/>
        <w:ind w:right="288"/>
        <w:jc w:val="both"/>
        <w:rPr>
          <w:rFonts w:ascii="Arial" w:eastAsia="Arial" w:hAnsi="Arial" w:cs="Arial"/>
        </w:rPr>
      </w:pPr>
      <w:r>
        <w:rPr>
          <w:rFonts w:ascii="Arial" w:eastAsia="Arial" w:hAnsi="Arial" w:cs="Arial"/>
        </w:rPr>
        <w:t xml:space="preserve">16.2.1. </w:t>
      </w:r>
      <w:r>
        <w:rPr>
          <w:rFonts w:ascii="Arial" w:eastAsia="Arial" w:hAnsi="Arial" w:cs="Arial"/>
          <w:b/>
        </w:rPr>
        <w:t>припинення дії Договору за згодою Сторін Договору</w:t>
      </w:r>
      <w:r>
        <w:rPr>
          <w:rFonts w:ascii="Arial" w:eastAsia="Arial" w:hAnsi="Arial" w:cs="Arial"/>
        </w:rPr>
        <w:t>. При цьому Сторони укладають відповідну додаткову угоду, що визначає умови такого дострокового припинення. Порядок повернення та розрахунку суми страхового платежу або його частини до повернення визначаються відповідно до законодавства України за домовленістю Сторін Договору та вказується в такій додатковій угоді;</w:t>
      </w:r>
    </w:p>
    <w:p w:rsidR="00A94FE5" w:rsidRDefault="00F42C2F">
      <w:pPr>
        <w:pBdr>
          <w:top w:val="nil"/>
          <w:left w:val="nil"/>
          <w:bottom w:val="nil"/>
          <w:right w:val="nil"/>
          <w:between w:val="nil"/>
        </w:pBdr>
        <w:tabs>
          <w:tab w:val="left" w:pos="709"/>
          <w:tab w:val="left" w:pos="1276"/>
        </w:tabs>
        <w:spacing w:after="100"/>
        <w:ind w:right="288"/>
        <w:jc w:val="both"/>
        <w:rPr>
          <w:rFonts w:ascii="Arial" w:eastAsia="Arial" w:hAnsi="Arial" w:cs="Arial"/>
        </w:rPr>
      </w:pPr>
      <w:r>
        <w:rPr>
          <w:rFonts w:ascii="Arial" w:eastAsia="Arial" w:hAnsi="Arial" w:cs="Arial"/>
        </w:rPr>
        <w:t xml:space="preserve">16.2.2. </w:t>
      </w:r>
      <w:r>
        <w:rPr>
          <w:rFonts w:ascii="Arial" w:eastAsia="Arial" w:hAnsi="Arial" w:cs="Arial"/>
          <w:b/>
        </w:rPr>
        <w:t>припинення дії Договору у випадках, передбачених ч.1 ст.105 Закону України «Про страхування»</w:t>
      </w:r>
      <w:r>
        <w:rPr>
          <w:rFonts w:ascii="Arial" w:eastAsia="Arial" w:hAnsi="Arial" w:cs="Arial"/>
        </w:rPr>
        <w:t>, а саме:</w:t>
      </w:r>
    </w:p>
    <w:p w:rsidR="00A94FE5" w:rsidRDefault="00F42C2F">
      <w:pPr>
        <w:numPr>
          <w:ilvl w:val="0"/>
          <w:numId w:val="3"/>
        </w:numPr>
        <w:pBdr>
          <w:top w:val="nil"/>
          <w:left w:val="nil"/>
          <w:bottom w:val="nil"/>
          <w:right w:val="nil"/>
          <w:between w:val="nil"/>
        </w:pBdr>
        <w:spacing w:after="100"/>
        <w:ind w:left="284" w:right="288" w:hanging="229"/>
        <w:jc w:val="both"/>
        <w:rPr>
          <w:rFonts w:ascii="Arial" w:eastAsia="Arial" w:hAnsi="Arial" w:cs="Arial"/>
        </w:rPr>
      </w:pPr>
      <w:r>
        <w:rPr>
          <w:rFonts w:ascii="Arial" w:eastAsia="Arial" w:hAnsi="Arial" w:cs="Arial"/>
          <w:color w:val="000000"/>
        </w:rPr>
        <w:t xml:space="preserve">закінчення строку дії Договору. При цьому сплачений страховий платіж не повертається Страхувальнику; </w:t>
      </w:r>
    </w:p>
    <w:p w:rsidR="00A94FE5" w:rsidRDefault="00F42C2F">
      <w:pPr>
        <w:numPr>
          <w:ilvl w:val="0"/>
          <w:numId w:val="3"/>
        </w:numPr>
        <w:pBdr>
          <w:top w:val="nil"/>
          <w:left w:val="nil"/>
          <w:bottom w:val="nil"/>
          <w:right w:val="nil"/>
          <w:between w:val="nil"/>
        </w:pBdr>
        <w:spacing w:after="100"/>
        <w:ind w:left="284" w:right="288" w:hanging="229"/>
        <w:jc w:val="both"/>
        <w:rPr>
          <w:rFonts w:ascii="Arial" w:eastAsia="Arial" w:hAnsi="Arial" w:cs="Arial"/>
        </w:rPr>
      </w:pPr>
      <w:r>
        <w:rPr>
          <w:rFonts w:ascii="Arial" w:eastAsia="Arial" w:hAnsi="Arial" w:cs="Arial"/>
          <w:color w:val="000000"/>
        </w:rPr>
        <w:t>виконання Страховиком зобов’язань перед Страхувальником у повному обсязі. При цьому сплачений страховий платіж не повертається Страхувальнику;</w:t>
      </w:r>
    </w:p>
    <w:p w:rsidR="00A94FE5" w:rsidRDefault="00F42C2F">
      <w:pPr>
        <w:numPr>
          <w:ilvl w:val="0"/>
          <w:numId w:val="3"/>
        </w:numPr>
        <w:pBdr>
          <w:top w:val="nil"/>
          <w:left w:val="nil"/>
          <w:bottom w:val="nil"/>
          <w:right w:val="nil"/>
          <w:between w:val="nil"/>
        </w:pBdr>
        <w:spacing w:after="100"/>
        <w:ind w:left="284" w:right="288" w:hanging="229"/>
        <w:jc w:val="both"/>
        <w:rPr>
          <w:rFonts w:ascii="Arial" w:eastAsia="Arial" w:hAnsi="Arial" w:cs="Arial"/>
        </w:rPr>
      </w:pPr>
      <w:r>
        <w:rPr>
          <w:rFonts w:ascii="Arial" w:eastAsia="Arial" w:hAnsi="Arial" w:cs="Arial"/>
        </w:rPr>
        <w:t>несплати, згідно з Полісом, чергового страхового платежу за укладеним Договором протягом 6 (шести) місяців поспіль;</w:t>
      </w:r>
      <w:r>
        <w:rPr>
          <w:rFonts w:ascii="Arial" w:eastAsia="Arial" w:hAnsi="Arial" w:cs="Arial"/>
          <w:color w:val="0000FF"/>
        </w:rPr>
        <w:t xml:space="preserve"> </w:t>
      </w:r>
    </w:p>
    <w:p w:rsidR="00A94FE5" w:rsidRDefault="00F42C2F">
      <w:pPr>
        <w:numPr>
          <w:ilvl w:val="0"/>
          <w:numId w:val="3"/>
        </w:numPr>
        <w:pBdr>
          <w:top w:val="nil"/>
          <w:left w:val="nil"/>
          <w:bottom w:val="nil"/>
          <w:right w:val="nil"/>
          <w:between w:val="nil"/>
        </w:pBdr>
        <w:spacing w:after="100"/>
        <w:ind w:left="284" w:right="288" w:hanging="229"/>
        <w:jc w:val="both"/>
        <w:rPr>
          <w:rFonts w:ascii="Arial" w:eastAsia="Arial" w:hAnsi="Arial" w:cs="Arial"/>
        </w:rPr>
      </w:pPr>
      <w:bookmarkStart w:id="25" w:name="_2jxsxqh" w:colFirst="0" w:colLast="0"/>
      <w:bookmarkEnd w:id="25"/>
      <w:r>
        <w:rPr>
          <w:rFonts w:ascii="Arial" w:eastAsia="Arial" w:hAnsi="Arial" w:cs="Arial"/>
          <w:color w:val="000000"/>
        </w:rPr>
        <w:t xml:space="preserve">смерті Страхувальника – фізичної особи (крім випадків заміни Страхувальника як Сторони у зобов’язанні згідно з ст. 100 Закону України «Про страхування»). Страховик повертає сплачений страховий платіж особі, визначеній на підставі законодавства, за письмовою заявою такої особи, за період, що залишився до закінчення строку дії Договору, з вирахуванням за цей період витрат, пов’язаних безпосередньо з укладенням і виконанням цього Договору (п.17.5. </w:t>
      </w:r>
      <w:r>
        <w:rPr>
          <w:rFonts w:ascii="Arial" w:eastAsia="Arial" w:hAnsi="Arial" w:cs="Arial"/>
        </w:rPr>
        <w:t>Умов</w:t>
      </w:r>
      <w:r>
        <w:rPr>
          <w:rFonts w:ascii="Arial" w:eastAsia="Arial" w:hAnsi="Arial" w:cs="Arial"/>
          <w:color w:val="000000"/>
        </w:rPr>
        <w:t>), та фактичних страхових виплат, що були здійснені за цим Договором;</w:t>
      </w:r>
    </w:p>
    <w:p w:rsidR="00A94FE5" w:rsidRDefault="00F42C2F">
      <w:pPr>
        <w:numPr>
          <w:ilvl w:val="0"/>
          <w:numId w:val="3"/>
        </w:numPr>
        <w:pBdr>
          <w:top w:val="nil"/>
          <w:left w:val="nil"/>
          <w:bottom w:val="nil"/>
          <w:right w:val="nil"/>
          <w:between w:val="nil"/>
        </w:pBdr>
        <w:spacing w:after="100"/>
        <w:ind w:left="285" w:right="288" w:hanging="225"/>
        <w:jc w:val="both"/>
        <w:rPr>
          <w:rFonts w:ascii="Arial" w:eastAsia="Arial" w:hAnsi="Arial" w:cs="Arial"/>
        </w:rPr>
      </w:pPr>
      <w:r>
        <w:rPr>
          <w:rFonts w:ascii="Arial" w:eastAsia="Arial" w:hAnsi="Arial" w:cs="Arial"/>
          <w:color w:val="000000"/>
        </w:rPr>
        <w:lastRenderedPageBreak/>
        <w:t>ліквідації Страховика у порядку, встановленому законодавством України; Наслідки ліквідації Страховика визначаються згідно з законодавством та нормативними документами Національного банку України;</w:t>
      </w:r>
    </w:p>
    <w:p w:rsidR="00A94FE5" w:rsidRDefault="00F42C2F">
      <w:pPr>
        <w:numPr>
          <w:ilvl w:val="0"/>
          <w:numId w:val="3"/>
        </w:numPr>
        <w:pBdr>
          <w:top w:val="nil"/>
          <w:left w:val="nil"/>
          <w:bottom w:val="nil"/>
          <w:right w:val="nil"/>
          <w:between w:val="nil"/>
        </w:pBdr>
        <w:tabs>
          <w:tab w:val="left" w:pos="709"/>
          <w:tab w:val="left" w:pos="1276"/>
        </w:tabs>
        <w:spacing w:after="100"/>
        <w:ind w:left="285" w:right="288" w:hanging="225"/>
        <w:jc w:val="both"/>
        <w:rPr>
          <w:rFonts w:ascii="Arial" w:eastAsia="Arial" w:hAnsi="Arial" w:cs="Arial"/>
        </w:rPr>
      </w:pPr>
      <w:r>
        <w:rPr>
          <w:rFonts w:ascii="Arial" w:eastAsia="Arial" w:hAnsi="Arial" w:cs="Arial"/>
          <w:color w:val="000000"/>
        </w:rPr>
        <w:t xml:space="preserve">набрання законної сили рішенням суду про визнання Договору недійсним. Наслідки визнання Договору недійсним визначаються згідно з законодавством та відповідним рішенням суду; </w:t>
      </w:r>
    </w:p>
    <w:p w:rsidR="00A94FE5" w:rsidRDefault="00F42C2F">
      <w:pPr>
        <w:numPr>
          <w:ilvl w:val="0"/>
          <w:numId w:val="2"/>
        </w:numPr>
        <w:tabs>
          <w:tab w:val="left" w:pos="709"/>
          <w:tab w:val="left" w:pos="1276"/>
        </w:tabs>
        <w:spacing w:after="100"/>
        <w:ind w:left="285" w:right="288" w:hanging="225"/>
        <w:jc w:val="both"/>
        <w:rPr>
          <w:rFonts w:ascii="Arial" w:eastAsia="Arial" w:hAnsi="Arial" w:cs="Arial"/>
        </w:rPr>
      </w:pPr>
      <w:r>
        <w:rPr>
          <w:rFonts w:ascii="Arial" w:eastAsia="Arial" w:hAnsi="Arial" w:cs="Arial"/>
        </w:rPr>
        <w:t>у разі відсутності сплати страхового платежу на дату досягнення Застрахованою особою віку, за яким п.8.2. Умов передбачено більший страховий тариф, ніж на дату укладання Договору, Договір страхування припиняється з дати, наступної за кінцевою датою періоду страхування, в якому Застрахована особа досягла відповідного віку згідно з п.8.2.1. Умов;</w:t>
      </w:r>
    </w:p>
    <w:p w:rsidR="00A94FE5" w:rsidRDefault="00F42C2F">
      <w:pPr>
        <w:numPr>
          <w:ilvl w:val="0"/>
          <w:numId w:val="3"/>
        </w:numPr>
        <w:pBdr>
          <w:top w:val="nil"/>
          <w:left w:val="nil"/>
          <w:bottom w:val="nil"/>
          <w:right w:val="nil"/>
          <w:between w:val="nil"/>
        </w:pBdr>
        <w:tabs>
          <w:tab w:val="left" w:pos="709"/>
          <w:tab w:val="left" w:pos="1276"/>
        </w:tabs>
        <w:spacing w:after="100"/>
        <w:ind w:left="285" w:right="288" w:hanging="225"/>
        <w:jc w:val="both"/>
        <w:rPr>
          <w:rFonts w:ascii="Arial" w:eastAsia="Arial" w:hAnsi="Arial" w:cs="Arial"/>
        </w:rPr>
      </w:pPr>
      <w:r>
        <w:rPr>
          <w:rFonts w:ascii="Arial" w:eastAsia="Arial" w:hAnsi="Arial" w:cs="Arial"/>
          <w:color w:val="000000"/>
        </w:rPr>
        <w:t>в інших випадках, передбачених законодавством України.</w:t>
      </w:r>
    </w:p>
    <w:p w:rsidR="00A94FE5" w:rsidRDefault="00F42C2F">
      <w:pPr>
        <w:pBdr>
          <w:top w:val="nil"/>
          <w:left w:val="nil"/>
          <w:bottom w:val="nil"/>
          <w:right w:val="nil"/>
          <w:between w:val="nil"/>
        </w:pBdr>
        <w:tabs>
          <w:tab w:val="left" w:pos="709"/>
          <w:tab w:val="left" w:pos="1276"/>
        </w:tabs>
        <w:spacing w:after="100"/>
        <w:ind w:right="288"/>
        <w:jc w:val="both"/>
        <w:rPr>
          <w:rFonts w:ascii="Arial" w:eastAsia="Arial" w:hAnsi="Arial" w:cs="Arial"/>
        </w:rPr>
      </w:pPr>
      <w:r>
        <w:rPr>
          <w:rFonts w:ascii="Arial" w:eastAsia="Arial" w:hAnsi="Arial" w:cs="Arial"/>
        </w:rPr>
        <w:t>16.2.3. Припинення дії Договору за вимогою однієї зі Сторін Договору (Страховика або Страхувальника). Про намір достроково припинити дію Договору ініціююча Сторона зобов’язана повідомити іншу Сторону не пізніш як за 30 календарних днів до дати припинення дії Договору. При цьому:</w:t>
      </w:r>
    </w:p>
    <w:p w:rsidR="00A94FE5" w:rsidRDefault="00F42C2F">
      <w:pPr>
        <w:pBdr>
          <w:top w:val="nil"/>
          <w:left w:val="nil"/>
          <w:bottom w:val="nil"/>
          <w:right w:val="nil"/>
          <w:between w:val="nil"/>
        </w:pBdr>
        <w:tabs>
          <w:tab w:val="left" w:pos="709"/>
          <w:tab w:val="left" w:pos="1276"/>
        </w:tabs>
        <w:spacing w:after="100"/>
        <w:ind w:right="288"/>
        <w:jc w:val="both"/>
        <w:rPr>
          <w:rFonts w:ascii="Arial" w:eastAsia="Arial" w:hAnsi="Arial" w:cs="Arial"/>
        </w:rPr>
      </w:pPr>
      <w:r>
        <w:rPr>
          <w:rFonts w:ascii="Arial" w:eastAsia="Arial" w:hAnsi="Arial" w:cs="Arial"/>
        </w:rPr>
        <w:t xml:space="preserve">16.2.3.1. </w:t>
      </w:r>
      <w:r>
        <w:rPr>
          <w:rFonts w:ascii="Arial" w:eastAsia="Arial" w:hAnsi="Arial" w:cs="Arial"/>
          <w:b/>
        </w:rPr>
        <w:t xml:space="preserve">У разі дострокового припинення дії Договору за вимогою Страхувальника </w:t>
      </w:r>
      <w:r>
        <w:rPr>
          <w:rFonts w:ascii="Arial" w:eastAsia="Arial" w:hAnsi="Arial" w:cs="Arial"/>
        </w:rPr>
        <w:t xml:space="preserve">Страховик повертає йому частину сплаченого страхового платежу за період, що залишився до закінчення строку дії Договору, з вирахуванням за цей період витрат, пов’язаних безпосередньо з укладенням і виконанням цього Договору (п.17.5. Умов), та фактичних страхових виплат, що були здійснені за цим Договором. Якщо вимога </w:t>
      </w:r>
      <w:proofErr w:type="spellStart"/>
      <w:r>
        <w:rPr>
          <w:rFonts w:ascii="Arial" w:eastAsia="Arial" w:hAnsi="Arial" w:cs="Arial"/>
        </w:rPr>
        <w:t>Cтрахувальника</w:t>
      </w:r>
      <w:proofErr w:type="spellEnd"/>
      <w:r>
        <w:rPr>
          <w:rFonts w:ascii="Arial" w:eastAsia="Arial" w:hAnsi="Arial" w:cs="Arial"/>
        </w:rPr>
        <w:t xml:space="preserve"> обумовлена порушенням </w:t>
      </w:r>
      <w:proofErr w:type="spellStart"/>
      <w:r>
        <w:rPr>
          <w:rFonts w:ascii="Arial" w:eastAsia="Arial" w:hAnsi="Arial" w:cs="Arial"/>
        </w:rPr>
        <w:t>Cтраховиком</w:t>
      </w:r>
      <w:proofErr w:type="spellEnd"/>
      <w:r>
        <w:rPr>
          <w:rFonts w:ascii="Arial" w:eastAsia="Arial" w:hAnsi="Arial" w:cs="Arial"/>
        </w:rPr>
        <w:t xml:space="preserve"> умов Договору, то Страховик повертає Страхувальнику сплачений ним страховий платіж повністю;</w:t>
      </w:r>
    </w:p>
    <w:p w:rsidR="00A94FE5" w:rsidRDefault="00F42C2F">
      <w:pPr>
        <w:pBdr>
          <w:top w:val="nil"/>
          <w:left w:val="nil"/>
          <w:bottom w:val="nil"/>
          <w:right w:val="nil"/>
          <w:between w:val="nil"/>
        </w:pBdr>
        <w:tabs>
          <w:tab w:val="left" w:pos="709"/>
          <w:tab w:val="left" w:pos="1276"/>
        </w:tabs>
        <w:spacing w:after="100"/>
        <w:ind w:right="288"/>
        <w:jc w:val="both"/>
        <w:rPr>
          <w:rFonts w:ascii="Arial" w:eastAsia="Arial" w:hAnsi="Arial" w:cs="Arial"/>
        </w:rPr>
      </w:pPr>
      <w:r>
        <w:rPr>
          <w:rFonts w:ascii="Arial" w:eastAsia="Arial" w:hAnsi="Arial" w:cs="Arial"/>
        </w:rPr>
        <w:t xml:space="preserve">- У разі, якщо вимога про припинення дії Договору ініційована Страховиком, то Договір достроково припиняється в порядку, визначеному цим Договором, незалежно від надання згоди Страхувальника, виконання ним умов Договору та інших обставин. </w:t>
      </w:r>
    </w:p>
    <w:p w:rsidR="00A94FE5" w:rsidRDefault="00F42C2F">
      <w:pPr>
        <w:pBdr>
          <w:top w:val="nil"/>
          <w:left w:val="nil"/>
          <w:bottom w:val="nil"/>
          <w:right w:val="nil"/>
          <w:between w:val="nil"/>
        </w:pBdr>
        <w:tabs>
          <w:tab w:val="left" w:pos="709"/>
          <w:tab w:val="left" w:pos="1276"/>
        </w:tabs>
        <w:spacing w:after="100"/>
        <w:ind w:right="288"/>
        <w:jc w:val="both"/>
        <w:rPr>
          <w:rFonts w:ascii="Arial" w:eastAsia="Arial" w:hAnsi="Arial" w:cs="Arial"/>
        </w:rPr>
      </w:pPr>
      <w:r>
        <w:rPr>
          <w:rFonts w:ascii="Arial" w:eastAsia="Arial" w:hAnsi="Arial" w:cs="Arial"/>
        </w:rPr>
        <w:t xml:space="preserve">16.2.3.2. </w:t>
      </w:r>
      <w:r>
        <w:rPr>
          <w:rFonts w:ascii="Arial" w:eastAsia="Arial" w:hAnsi="Arial" w:cs="Arial"/>
          <w:b/>
        </w:rPr>
        <w:t>У разі дострокового припинення дії Договору за вимогою Страховика</w:t>
      </w:r>
      <w:r>
        <w:rPr>
          <w:rFonts w:ascii="Arial" w:eastAsia="Arial" w:hAnsi="Arial" w:cs="Arial"/>
        </w:rPr>
        <w:t xml:space="preserve"> Страхувальнику повертається повністю сплачений ним страховий платіж. Якщо вимога Страховика обумовлена невиконанням Страхувальником умов Договору, то Страховик повертає йому сплачений страховий платіж за період, що залишився до закінчення строку дії Договору, з вирахуванням за цей період витрат, пов’язаних безпосередньо з укладенням і виконанням цього Договору (п.17.5. Умов), та фактичних страхових виплат, що були здійснені за цим Договором. </w:t>
      </w:r>
    </w:p>
    <w:p w:rsidR="00A94FE5" w:rsidRDefault="00F42C2F">
      <w:pPr>
        <w:spacing w:after="100"/>
        <w:ind w:right="288"/>
        <w:jc w:val="both"/>
        <w:rPr>
          <w:rFonts w:ascii="Arial" w:eastAsia="Arial" w:hAnsi="Arial" w:cs="Arial"/>
          <w:color w:val="333333"/>
        </w:rPr>
      </w:pPr>
      <w:r>
        <w:rPr>
          <w:rFonts w:ascii="Arial" w:eastAsia="Arial" w:hAnsi="Arial" w:cs="Arial"/>
        </w:rPr>
        <w:t xml:space="preserve">16.3. У разі дострокового припинення дії Договору не допускається повернення коштів готівкою, якщо страхові платежі сплачувалися в безготівковій формі. </w:t>
      </w:r>
    </w:p>
    <w:p w:rsidR="00A94FE5" w:rsidRDefault="00F42C2F">
      <w:pPr>
        <w:pBdr>
          <w:top w:val="nil"/>
          <w:left w:val="nil"/>
          <w:bottom w:val="nil"/>
          <w:right w:val="nil"/>
          <w:between w:val="nil"/>
        </w:pBdr>
        <w:tabs>
          <w:tab w:val="left" w:pos="1134"/>
          <w:tab w:val="left" w:pos="1276"/>
        </w:tabs>
        <w:spacing w:after="100"/>
        <w:ind w:right="288"/>
        <w:jc w:val="both"/>
        <w:rPr>
          <w:rFonts w:ascii="Arial" w:eastAsia="Arial" w:hAnsi="Arial" w:cs="Arial"/>
        </w:rPr>
      </w:pPr>
      <w:r>
        <w:rPr>
          <w:rFonts w:ascii="Arial" w:eastAsia="Arial" w:hAnsi="Arial" w:cs="Arial"/>
        </w:rPr>
        <w:t xml:space="preserve">16.4. Повернення сплаченого страхового платежу або її частини у зв’язку з достроковим припиненням дії Договору у випадках, передбачених п.16 Умов, здійснюється Страховиком протягом 10 (десяти) робочих днів від дати дострокового припинення дії Договору, якщо інший строк не обумовлений додатковою угодою Сторін. </w:t>
      </w:r>
    </w:p>
    <w:p w:rsidR="00A94FE5" w:rsidRDefault="00F42C2F">
      <w:pPr>
        <w:pBdr>
          <w:top w:val="nil"/>
          <w:left w:val="nil"/>
          <w:bottom w:val="nil"/>
          <w:right w:val="nil"/>
          <w:between w:val="nil"/>
        </w:pBdr>
        <w:tabs>
          <w:tab w:val="left" w:pos="1134"/>
          <w:tab w:val="left" w:pos="1276"/>
        </w:tabs>
        <w:spacing w:after="100"/>
        <w:ind w:right="288"/>
        <w:jc w:val="both"/>
        <w:rPr>
          <w:rFonts w:ascii="Arial" w:eastAsia="Arial" w:hAnsi="Arial" w:cs="Arial"/>
        </w:rPr>
      </w:pPr>
      <w:r>
        <w:rPr>
          <w:rFonts w:ascii="Arial" w:eastAsia="Arial" w:hAnsi="Arial" w:cs="Arial"/>
        </w:rPr>
        <w:t>16.5. При достроковому припиненні дії Договору, за яким залишились неврегульовані страхові випадки, остаточний розрахунок між Страхувальником і Страховиком здійснюється після прийняття Страховиком рішення про визнання випадку страховим та здійснення страхової виплати, або прийняття Страховиком рішення про невизнання випадку страховим, та/або прийняття Страховиком рішення про відмову у здійсненні страхової виплати.</w:t>
      </w:r>
    </w:p>
    <w:p w:rsidR="00A94FE5" w:rsidRDefault="00F42C2F">
      <w:pPr>
        <w:pBdr>
          <w:top w:val="nil"/>
          <w:left w:val="nil"/>
          <w:bottom w:val="nil"/>
          <w:right w:val="nil"/>
          <w:between w:val="nil"/>
        </w:pBdr>
        <w:tabs>
          <w:tab w:val="left" w:pos="1134"/>
          <w:tab w:val="left" w:pos="1276"/>
        </w:tabs>
        <w:spacing w:after="100"/>
        <w:ind w:right="288"/>
        <w:jc w:val="both"/>
        <w:rPr>
          <w:rFonts w:ascii="Arial" w:eastAsia="Arial" w:hAnsi="Arial" w:cs="Arial"/>
        </w:rPr>
      </w:pPr>
      <w:r>
        <w:rPr>
          <w:rFonts w:ascii="Arial" w:eastAsia="Arial" w:hAnsi="Arial" w:cs="Arial"/>
        </w:rPr>
        <w:t>16.6. Страхувальник має право відмовитися від укладеного Договору протягом 30 (тридцяти) календарних днів з дня укладення Договору (крім випадків, передбачених законодавством, зокрема: якщо строк дії Договору становить менше 30 календарних днів; якщо повідомлено про настання події, що має ознаки страхового випадку, за Договором) та отримати сплачений страховий платіж у повному розмірі шляхом подання Страховику відповідної заяви у письмовій (електронній) формі. У разі відмови Страхувальника від укладеного Договору Страховик повинен повернути Страхувальнику страховий платіж повністю протягом 10 (десяти) банківських днів з дня подання заяви Страхувальником про відмову від Договору, за умови що протягом цього періоду не відбулася подія, що має ознаки страхового випадку. У разі відмови Страхувальника від укладеного Договору страхування  Договір вважається неукладеним, а Сторони Договору страхування  повинні повернути одна одній все отримане за Договором і у Сторін не виникають обов’язки, передбачені Договором.</w:t>
      </w:r>
    </w:p>
    <w:p w:rsidR="00A94FE5" w:rsidRDefault="00A94FE5">
      <w:pPr>
        <w:pBdr>
          <w:bottom w:val="single" w:sz="4" w:space="1" w:color="000000"/>
        </w:pBdr>
        <w:tabs>
          <w:tab w:val="left" w:pos="284"/>
          <w:tab w:val="left" w:pos="851"/>
        </w:tabs>
        <w:spacing w:after="100"/>
        <w:ind w:right="288"/>
        <w:jc w:val="both"/>
        <w:rPr>
          <w:rFonts w:ascii="Arial" w:eastAsia="Arial" w:hAnsi="Arial" w:cs="Arial"/>
          <w:b/>
        </w:rPr>
      </w:pPr>
    </w:p>
    <w:p w:rsidR="00A94FE5" w:rsidRDefault="00F42C2F">
      <w:pPr>
        <w:pBdr>
          <w:top w:val="nil"/>
          <w:left w:val="nil"/>
          <w:bottom w:val="single" w:sz="4" w:space="1" w:color="000000"/>
          <w:right w:val="nil"/>
          <w:between w:val="nil"/>
        </w:pBdr>
        <w:spacing w:after="200"/>
        <w:ind w:right="288"/>
        <w:jc w:val="both"/>
        <w:rPr>
          <w:rFonts w:ascii="Arial" w:eastAsia="Arial" w:hAnsi="Arial" w:cs="Arial"/>
          <w:b/>
        </w:rPr>
      </w:pPr>
      <w:r>
        <w:rPr>
          <w:rFonts w:ascii="Arial" w:eastAsia="Arial" w:hAnsi="Arial" w:cs="Arial"/>
          <w:b/>
        </w:rPr>
        <w:t>17. ІНШІ УМОВИ</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17.1.</w:t>
      </w:r>
      <w:r>
        <w:rPr>
          <w:rFonts w:ascii="Arial" w:eastAsia="Arial" w:hAnsi="Arial" w:cs="Arial"/>
          <w:b/>
        </w:rPr>
        <w:t xml:space="preserve"> Страхування здійснюється на підставі ліцензії</w:t>
      </w:r>
      <w:r>
        <w:rPr>
          <w:rFonts w:ascii="Arial" w:eastAsia="Arial" w:hAnsi="Arial" w:cs="Arial"/>
        </w:rPr>
        <w:t xml:space="preserve"> на здійснення діяльності зі страхування (пряме страхування та вхідне перестрахування) у тому числі за класом 2 – страхування на випадок хвороби (у тому числі медичне страхування), дата внесення запису до Державного реєстру фінансових установ про переоформлення ліцензії 24.04.2024. </w:t>
      </w:r>
      <w:r>
        <w:rPr>
          <w:rFonts w:ascii="Arial" w:eastAsia="Arial" w:hAnsi="Arial" w:cs="Arial"/>
          <w:color w:val="222222"/>
          <w:highlight w:val="white"/>
        </w:rPr>
        <w:t xml:space="preserve">Актуальність відомостей щодо ліцензії </w:t>
      </w:r>
      <w:r>
        <w:rPr>
          <w:rFonts w:ascii="Arial" w:eastAsia="Arial" w:hAnsi="Arial" w:cs="Arial"/>
          <w:b/>
          <w:color w:val="222222"/>
          <w:highlight w:val="white"/>
        </w:rPr>
        <w:t>АТ "СК "АРКС"</w:t>
      </w:r>
      <w:r>
        <w:rPr>
          <w:rFonts w:ascii="Arial" w:eastAsia="Arial" w:hAnsi="Arial" w:cs="Arial"/>
          <w:color w:val="222222"/>
          <w:highlight w:val="white"/>
        </w:rPr>
        <w:t xml:space="preserve"> </w:t>
      </w:r>
      <w:r>
        <w:rPr>
          <w:rFonts w:ascii="Arial" w:eastAsia="Arial" w:hAnsi="Arial" w:cs="Arial"/>
          <w:b/>
          <w:color w:val="222222"/>
          <w:highlight w:val="white"/>
        </w:rPr>
        <w:t xml:space="preserve">та дані про внесення до Державного реєстру фінансових установ </w:t>
      </w:r>
      <w:r>
        <w:rPr>
          <w:rFonts w:ascii="Arial" w:eastAsia="Arial" w:hAnsi="Arial" w:cs="Arial"/>
          <w:color w:val="222222"/>
          <w:highlight w:val="white"/>
        </w:rPr>
        <w:t xml:space="preserve"> можуть бути перевірені за ідентифікаційним номером Страховика на сайті державного органу, який здійснює регулювання страхового ринку - Національного банку України за посиланням: </w:t>
      </w:r>
      <w:hyperlink r:id="rId13">
        <w:r>
          <w:rPr>
            <w:rFonts w:ascii="Arial" w:eastAsia="Arial" w:hAnsi="Arial" w:cs="Arial"/>
            <w:b/>
            <w:color w:val="1155CC"/>
            <w:highlight w:val="white"/>
            <w:u w:val="single"/>
          </w:rPr>
          <w:t>https://kis.bank.gov.ua/</w:t>
        </w:r>
      </w:hyperlink>
      <w:r>
        <w:rPr>
          <w:rFonts w:ascii="Arial" w:eastAsia="Arial" w:hAnsi="Arial" w:cs="Arial"/>
          <w:color w:val="222222"/>
          <w:highlight w:val="white"/>
        </w:rPr>
        <w:t>, де розміщена інформація про небанківські фінансові установи.</w:t>
      </w:r>
    </w:p>
    <w:p w:rsidR="00A94FE5" w:rsidRDefault="00F42C2F">
      <w:pPr>
        <w:tabs>
          <w:tab w:val="left" w:pos="284"/>
        </w:tabs>
        <w:spacing w:after="100"/>
        <w:ind w:right="288"/>
        <w:jc w:val="both"/>
        <w:rPr>
          <w:rFonts w:ascii="Arial" w:eastAsia="Arial" w:hAnsi="Arial" w:cs="Arial"/>
          <w:b/>
        </w:rPr>
      </w:pPr>
      <w:r>
        <w:rPr>
          <w:rFonts w:ascii="Arial" w:eastAsia="Arial" w:hAnsi="Arial" w:cs="Arial"/>
        </w:rPr>
        <w:t>17.2.</w:t>
      </w:r>
      <w:r>
        <w:rPr>
          <w:rFonts w:ascii="Arial" w:eastAsia="Arial" w:hAnsi="Arial" w:cs="Arial"/>
          <w:b/>
        </w:rPr>
        <w:t xml:space="preserve"> </w:t>
      </w:r>
      <w:r>
        <w:rPr>
          <w:rFonts w:ascii="Arial" w:eastAsia="Arial" w:hAnsi="Arial" w:cs="Arial"/>
        </w:rPr>
        <w:t xml:space="preserve">Страхування здійснюється за класом страхування </w:t>
      </w:r>
      <w:r>
        <w:rPr>
          <w:rFonts w:ascii="Arial" w:eastAsia="Arial" w:hAnsi="Arial" w:cs="Arial"/>
          <w:highlight w:val="white"/>
        </w:rPr>
        <w:t>2 “Страхування на випадок хвороби (у тому числі медичне страхування)”, ризик у межах класу страхування «Медичне страхування»</w:t>
      </w:r>
      <w:r>
        <w:rPr>
          <w:rFonts w:ascii="Arial" w:eastAsia="Arial" w:hAnsi="Arial" w:cs="Arial"/>
        </w:rPr>
        <w:t>.</w:t>
      </w:r>
    </w:p>
    <w:p w:rsidR="00A94FE5" w:rsidRDefault="00F42C2F">
      <w:pPr>
        <w:tabs>
          <w:tab w:val="left" w:pos="284"/>
        </w:tabs>
        <w:spacing w:after="100"/>
        <w:ind w:right="288"/>
        <w:jc w:val="both"/>
        <w:rPr>
          <w:rFonts w:ascii="Arial" w:eastAsia="Arial" w:hAnsi="Arial" w:cs="Arial"/>
        </w:rPr>
      </w:pPr>
      <w:r>
        <w:rPr>
          <w:rFonts w:ascii="Arial" w:eastAsia="Arial" w:hAnsi="Arial" w:cs="Arial"/>
          <w:b/>
        </w:rPr>
        <w:t>Договір укладається відповідно до Загальних умов страхового продукту “E-</w:t>
      </w:r>
      <w:proofErr w:type="spellStart"/>
      <w:r>
        <w:rPr>
          <w:rFonts w:ascii="Arial" w:eastAsia="Arial" w:hAnsi="Arial" w:cs="Arial"/>
          <w:b/>
        </w:rPr>
        <w:t>liki</w:t>
      </w:r>
      <w:proofErr w:type="spellEnd"/>
      <w:r>
        <w:rPr>
          <w:rFonts w:ascii="Arial" w:eastAsia="Arial" w:hAnsi="Arial" w:cs="Arial"/>
          <w:b/>
        </w:rPr>
        <w:t>” №030/1</w:t>
      </w:r>
      <w:r>
        <w:rPr>
          <w:rFonts w:ascii="Arial" w:eastAsia="Arial" w:hAnsi="Arial" w:cs="Arial"/>
        </w:rPr>
        <w:t xml:space="preserve">, затверджених АТ «СК «АРКС»  Наказом №237-О від 09.12.2024 р., дата початку дії 03.01.2025 р., повний текст розміщений на веб-сторінці Страховика за посиланням </w:t>
      </w:r>
      <w:r>
        <w:rPr>
          <w:rFonts w:ascii="Arial" w:eastAsia="Arial" w:hAnsi="Arial" w:cs="Arial"/>
          <w:b/>
          <w:color w:val="1155CC"/>
          <w:u w:val="single"/>
        </w:rPr>
        <w:t>https://arx.com.ua/partners-produkty/pryvatbank-e-liki</w:t>
      </w:r>
      <w:r>
        <w:rPr>
          <w:rFonts w:ascii="Arial" w:eastAsia="Arial" w:hAnsi="Arial" w:cs="Arial"/>
        </w:rPr>
        <w:t xml:space="preserve">. </w:t>
      </w:r>
    </w:p>
    <w:p w:rsidR="00A94FE5" w:rsidRDefault="00F42C2F">
      <w:pPr>
        <w:tabs>
          <w:tab w:val="left" w:pos="284"/>
          <w:tab w:val="left" w:pos="851"/>
        </w:tabs>
        <w:spacing w:after="100"/>
        <w:ind w:right="288"/>
        <w:jc w:val="both"/>
        <w:rPr>
          <w:rFonts w:ascii="Arial" w:eastAsia="Arial" w:hAnsi="Arial" w:cs="Arial"/>
          <w:b/>
        </w:rPr>
      </w:pPr>
      <w:r>
        <w:rPr>
          <w:rFonts w:ascii="Arial" w:eastAsia="Arial" w:hAnsi="Arial" w:cs="Arial"/>
        </w:rPr>
        <w:t>17.3.</w:t>
      </w:r>
      <w:r>
        <w:rPr>
          <w:rFonts w:ascii="Arial" w:eastAsia="Arial" w:hAnsi="Arial" w:cs="Arial"/>
          <w:b/>
        </w:rPr>
        <w:t xml:space="preserve"> </w:t>
      </w:r>
      <w:r>
        <w:rPr>
          <w:rFonts w:ascii="Arial" w:eastAsia="Arial" w:hAnsi="Arial" w:cs="Arial"/>
          <w:b/>
          <w:color w:val="333333"/>
        </w:rPr>
        <w:t>Визначення понять і термінів, що вживаються в договорі страхування</w:t>
      </w:r>
      <w:r>
        <w:rPr>
          <w:rFonts w:ascii="Arial" w:eastAsia="Arial" w:hAnsi="Arial" w:cs="Arial"/>
          <w:b/>
        </w:rPr>
        <w:t>:</w:t>
      </w:r>
    </w:p>
    <w:p w:rsidR="00A94FE5" w:rsidRDefault="00F42C2F">
      <w:pPr>
        <w:tabs>
          <w:tab w:val="left" w:pos="284"/>
          <w:tab w:val="left" w:pos="851"/>
        </w:tabs>
        <w:spacing w:after="100"/>
        <w:ind w:right="288"/>
        <w:jc w:val="both"/>
        <w:rPr>
          <w:rFonts w:ascii="Arial" w:eastAsia="Arial" w:hAnsi="Arial" w:cs="Arial"/>
        </w:rPr>
      </w:pPr>
      <w:proofErr w:type="spellStart"/>
      <w:r>
        <w:rPr>
          <w:rFonts w:ascii="Arial" w:eastAsia="Arial" w:hAnsi="Arial" w:cs="Arial"/>
          <w:b/>
        </w:rPr>
        <w:t>Асистуюча</w:t>
      </w:r>
      <w:proofErr w:type="spellEnd"/>
      <w:r>
        <w:rPr>
          <w:rFonts w:ascii="Arial" w:eastAsia="Arial" w:hAnsi="Arial" w:cs="Arial"/>
          <w:b/>
        </w:rPr>
        <w:t xml:space="preserve"> компанія</w:t>
      </w:r>
      <w:r>
        <w:rPr>
          <w:rFonts w:ascii="Arial" w:eastAsia="Arial" w:hAnsi="Arial" w:cs="Arial"/>
        </w:rPr>
        <w:t xml:space="preserve"> – суб’єкт господарювання, що діє від імені, в інтересах та за дорученням Страховика і надає допомогу (</w:t>
      </w:r>
      <w:proofErr w:type="spellStart"/>
      <w:r>
        <w:rPr>
          <w:rFonts w:ascii="Arial" w:eastAsia="Arial" w:hAnsi="Arial" w:cs="Arial"/>
        </w:rPr>
        <w:t>асистуючі</w:t>
      </w:r>
      <w:proofErr w:type="spellEnd"/>
      <w:r>
        <w:rPr>
          <w:rFonts w:ascii="Arial" w:eastAsia="Arial" w:hAnsi="Arial" w:cs="Arial"/>
        </w:rPr>
        <w:t xml:space="preserve"> послуги) Застрахованим особам на умовах, передбачених цим Договором;</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ІТС</w:t>
      </w:r>
      <w:r>
        <w:rPr>
          <w:rFonts w:ascii="Arial" w:eastAsia="Arial" w:hAnsi="Arial" w:cs="Arial"/>
        </w:rPr>
        <w:t xml:space="preserve"> (Інформаційно-телекомунікаційна система) – сукупність інформаційних та телекомунікаційних систем, які у процесі обробки інформації діють як єдине ціле і використовується Страховиком або його страховим агентом для укладання договорів страхування у відповідності до вимог законодавства, що регулює організаційно-правові засади діяльності у сфері електронної комерції;</w:t>
      </w:r>
    </w:p>
    <w:p w:rsidR="00A94FE5" w:rsidRDefault="00F42C2F">
      <w:pPr>
        <w:tabs>
          <w:tab w:val="left" w:pos="284"/>
          <w:tab w:val="left" w:pos="851"/>
        </w:tabs>
        <w:spacing w:before="240" w:after="120" w:line="276" w:lineRule="auto"/>
        <w:ind w:right="288"/>
        <w:jc w:val="both"/>
        <w:rPr>
          <w:rFonts w:ascii="Arial" w:eastAsia="Arial" w:hAnsi="Arial" w:cs="Arial"/>
          <w:sz w:val="20"/>
          <w:szCs w:val="20"/>
        </w:rPr>
      </w:pPr>
      <w:r>
        <w:rPr>
          <w:rFonts w:ascii="Arial" w:eastAsia="Arial" w:hAnsi="Arial" w:cs="Arial"/>
          <w:b/>
        </w:rPr>
        <w:t xml:space="preserve">Ідентифікація Клієнта в ІТС </w:t>
      </w:r>
      <w:r>
        <w:rPr>
          <w:rFonts w:ascii="Arial" w:eastAsia="Arial" w:hAnsi="Arial" w:cs="Arial"/>
        </w:rPr>
        <w:t xml:space="preserve">- підтвердження повноважень Клієнта на доступ в ІТС Страховика або його страхового </w:t>
      </w:r>
      <w:proofErr w:type="spellStart"/>
      <w:r>
        <w:rPr>
          <w:rFonts w:ascii="Arial" w:eastAsia="Arial" w:hAnsi="Arial" w:cs="Arial"/>
        </w:rPr>
        <w:t>агента</w:t>
      </w:r>
      <w:proofErr w:type="spellEnd"/>
      <w:r>
        <w:rPr>
          <w:rFonts w:ascii="Arial" w:eastAsia="Arial" w:hAnsi="Arial" w:cs="Arial"/>
        </w:rPr>
        <w:t xml:space="preserve"> шляхом введення імені користувача (логіна) і пароля.</w:t>
      </w:r>
    </w:p>
    <w:p w:rsidR="00A94FE5" w:rsidRDefault="00F42C2F">
      <w:pPr>
        <w:tabs>
          <w:tab w:val="left" w:pos="284"/>
          <w:tab w:val="left" w:pos="851"/>
        </w:tabs>
        <w:spacing w:before="120" w:after="120" w:line="276" w:lineRule="auto"/>
        <w:ind w:right="288"/>
        <w:jc w:val="both"/>
        <w:rPr>
          <w:rFonts w:ascii="Arial" w:eastAsia="Arial" w:hAnsi="Arial" w:cs="Arial"/>
        </w:rPr>
      </w:pPr>
      <w:r>
        <w:rPr>
          <w:rFonts w:ascii="Arial" w:eastAsia="Arial" w:hAnsi="Arial" w:cs="Arial"/>
          <w:b/>
        </w:rPr>
        <w:t>Логін</w:t>
      </w:r>
      <w:r>
        <w:rPr>
          <w:rFonts w:ascii="Arial" w:eastAsia="Arial" w:hAnsi="Arial" w:cs="Arial"/>
        </w:rPr>
        <w:t xml:space="preserve"> - унікальне зареєстроване ім’я Клієнта в інформаційно-телекомунікаційних системах, що складається з алфавітно-цифрового набору символів та призначене для ідентифікації та подальшої </w:t>
      </w:r>
      <w:proofErr w:type="spellStart"/>
      <w:r>
        <w:rPr>
          <w:rFonts w:ascii="Arial" w:eastAsia="Arial" w:hAnsi="Arial" w:cs="Arial"/>
        </w:rPr>
        <w:t>аутентифікації</w:t>
      </w:r>
      <w:proofErr w:type="spellEnd"/>
      <w:r>
        <w:rPr>
          <w:rFonts w:ascii="Arial" w:eastAsia="Arial" w:hAnsi="Arial" w:cs="Arial"/>
        </w:rPr>
        <w:t xml:space="preserve"> Клієнта в інформаційно-телекомунікаційних системах Страховика та його страхових агентів. Логіном може бути адреса електронної пошти, номер мобільного телефону Клієнта тощо;</w:t>
      </w:r>
    </w:p>
    <w:p w:rsidR="00A94FE5" w:rsidRDefault="00F42C2F">
      <w:pPr>
        <w:tabs>
          <w:tab w:val="left" w:pos="284"/>
          <w:tab w:val="left" w:pos="851"/>
        </w:tabs>
        <w:spacing w:before="120" w:after="120" w:line="276" w:lineRule="auto"/>
        <w:ind w:right="288"/>
        <w:jc w:val="both"/>
        <w:rPr>
          <w:rFonts w:ascii="Arial" w:eastAsia="Arial" w:hAnsi="Arial" w:cs="Arial"/>
        </w:rPr>
      </w:pPr>
      <w:r>
        <w:rPr>
          <w:rFonts w:ascii="Arial" w:eastAsia="Arial" w:hAnsi="Arial" w:cs="Arial"/>
          <w:b/>
        </w:rPr>
        <w:t>Одноразовий ідентифікатор</w:t>
      </w:r>
      <w:r>
        <w:rPr>
          <w:rFonts w:ascii="Arial" w:eastAsia="Arial" w:hAnsi="Arial" w:cs="Arial"/>
        </w:rPr>
        <w:t xml:space="preserve"> – алфавітно-цифрова послідовність, що її отримує особа, яка прийняла пропозицію (Умови) укласти електронний договір шляхом реєстрації в інформаційно-телекомунікаційній системі суб’єкта електронної комерції, що надав таку пропозицію. Одноразовий ідентифікатор може бути використаний для внесення змін та/або доповнень до електронного договору та його припинення.</w:t>
      </w:r>
    </w:p>
    <w:p w:rsidR="00A94FE5" w:rsidRDefault="00F42C2F">
      <w:pPr>
        <w:tabs>
          <w:tab w:val="left" w:pos="284"/>
          <w:tab w:val="left" w:pos="851"/>
        </w:tabs>
        <w:spacing w:before="120" w:after="120" w:line="276" w:lineRule="auto"/>
        <w:ind w:right="288"/>
        <w:jc w:val="both"/>
        <w:rPr>
          <w:rFonts w:ascii="Arial" w:eastAsia="Arial" w:hAnsi="Arial" w:cs="Arial"/>
          <w:sz w:val="20"/>
          <w:szCs w:val="20"/>
        </w:rPr>
      </w:pPr>
      <w:r>
        <w:rPr>
          <w:rFonts w:ascii="Arial" w:eastAsia="Arial" w:hAnsi="Arial" w:cs="Arial"/>
          <w:b/>
        </w:rPr>
        <w:t>Пароль</w:t>
      </w:r>
      <w:r>
        <w:rPr>
          <w:rFonts w:ascii="Arial" w:eastAsia="Arial" w:hAnsi="Arial" w:cs="Arial"/>
        </w:rPr>
        <w:t xml:space="preserve"> – секретний алфавітно-цифровий набір символів, призначений для можливості входу Клієнта в ІТС.</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Медична інформаційна система (МІС)</w:t>
      </w:r>
      <w:r>
        <w:rPr>
          <w:rFonts w:ascii="Arial" w:eastAsia="Arial" w:hAnsi="Arial" w:cs="Arial"/>
        </w:rPr>
        <w:t xml:space="preserve"> — інформаційно-телекомунікаційна система, яка дає змогу автоматизувати роботу суб’єктів господарювання у сфері охорони здоров’я, створювати, переглядати, обмінюватися інформацією в електронній формі;</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Міжнародна класифікація первинної медичної допомоги (далі - ICPC-2)</w:t>
      </w:r>
      <w:r>
        <w:rPr>
          <w:rFonts w:ascii="Arial" w:eastAsia="Arial" w:hAnsi="Arial" w:cs="Arial"/>
        </w:rPr>
        <w:t xml:space="preserve"> -  кодування причини звернення пацієнта , діагнозу та процесу надання медичної допомоги.</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 xml:space="preserve">Міжнародна класифікація </w:t>
      </w:r>
      <w:proofErr w:type="spellStart"/>
      <w:r>
        <w:rPr>
          <w:rFonts w:ascii="Arial" w:eastAsia="Arial" w:hAnsi="Arial" w:cs="Arial"/>
          <w:b/>
        </w:rPr>
        <w:t>хвороб</w:t>
      </w:r>
      <w:proofErr w:type="spellEnd"/>
      <w:r>
        <w:rPr>
          <w:rFonts w:ascii="Arial" w:eastAsia="Arial" w:hAnsi="Arial" w:cs="Arial"/>
          <w:b/>
        </w:rPr>
        <w:t xml:space="preserve"> (далі - МКХ-10)</w:t>
      </w:r>
      <w:r>
        <w:rPr>
          <w:rFonts w:ascii="Arial" w:eastAsia="Arial" w:hAnsi="Arial" w:cs="Arial"/>
        </w:rPr>
        <w:t xml:space="preserve"> - перелік </w:t>
      </w:r>
      <w:proofErr w:type="spellStart"/>
      <w:r>
        <w:rPr>
          <w:rFonts w:ascii="Arial" w:eastAsia="Arial" w:hAnsi="Arial" w:cs="Arial"/>
        </w:rPr>
        <w:t>хвороб</w:t>
      </w:r>
      <w:proofErr w:type="spellEnd"/>
      <w:r>
        <w:rPr>
          <w:rFonts w:ascii="Arial" w:eastAsia="Arial" w:hAnsi="Arial" w:cs="Arial"/>
        </w:rPr>
        <w:t xml:space="preserve"> та споріднених проблем охорони здоров'я, в тому числі супутніх діагнозів, ускладнень лікування, причин смерті.</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Система “</w:t>
      </w:r>
      <w:proofErr w:type="spellStart"/>
      <w:r>
        <w:rPr>
          <w:rFonts w:ascii="Arial" w:eastAsia="Arial" w:hAnsi="Arial" w:cs="Arial"/>
          <w:b/>
        </w:rPr>
        <w:t>ЗаХист</w:t>
      </w:r>
      <w:proofErr w:type="spellEnd"/>
      <w:r>
        <w:rPr>
          <w:rFonts w:ascii="Arial" w:eastAsia="Arial" w:hAnsi="Arial" w:cs="Arial"/>
          <w:b/>
        </w:rPr>
        <w:t>”</w:t>
      </w:r>
      <w:r>
        <w:rPr>
          <w:rFonts w:ascii="Arial" w:eastAsia="Arial" w:hAnsi="Arial" w:cs="Arial"/>
        </w:rPr>
        <w:t xml:space="preserve"> — сукупність організаційних і технічних засобів для обміну, збереження та обробки інформації, для надання послуг за Договором.</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lastRenderedPageBreak/>
        <w:t>Сервіс замовлення ліків (СЗЛ)</w:t>
      </w:r>
      <w:r>
        <w:rPr>
          <w:rFonts w:ascii="Arial" w:eastAsia="Arial" w:hAnsi="Arial" w:cs="Arial"/>
        </w:rPr>
        <w:t xml:space="preserve"> – інформаційно-телекомунікаційна система, призначене для автоматизованого замовлення ліків за страховим продуктом;</w:t>
      </w:r>
    </w:p>
    <w:p w:rsidR="00A94FE5" w:rsidRDefault="00F42C2F">
      <w:pPr>
        <w:tabs>
          <w:tab w:val="left" w:pos="284"/>
          <w:tab w:val="left" w:pos="851"/>
        </w:tabs>
        <w:spacing w:before="120" w:after="120" w:line="276" w:lineRule="auto"/>
        <w:ind w:right="288"/>
        <w:jc w:val="both"/>
        <w:rPr>
          <w:rFonts w:ascii="Arial" w:eastAsia="Arial" w:hAnsi="Arial" w:cs="Arial"/>
        </w:rPr>
      </w:pPr>
      <w:r>
        <w:rPr>
          <w:rFonts w:ascii="Arial" w:eastAsia="Arial" w:hAnsi="Arial" w:cs="Arial"/>
        </w:rPr>
        <w:t>Страхова сума - грошова сума, в межах якої Страховик, відповідно до умов Договору, при настанні Страхового випадку зобов’язаний здійснити Страхову виплату особі, визначеній Договором у якості одержувача Страхової виплати.</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rPr>
        <w:t xml:space="preserve">Страховий платіж (страхова премія) - плата за страхування, яку Страхувальник зобов’язаний </w:t>
      </w:r>
      <w:proofErr w:type="spellStart"/>
      <w:r>
        <w:rPr>
          <w:rFonts w:ascii="Arial" w:eastAsia="Arial" w:hAnsi="Arial" w:cs="Arial"/>
        </w:rPr>
        <w:t>внести</w:t>
      </w:r>
      <w:proofErr w:type="spellEnd"/>
      <w:r>
        <w:rPr>
          <w:rFonts w:ascii="Arial" w:eastAsia="Arial" w:hAnsi="Arial" w:cs="Arial"/>
        </w:rPr>
        <w:t xml:space="preserve"> на рахунок Страховика відповідно до умов Договору страхування.</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 xml:space="preserve">Лікарські засоби </w:t>
      </w:r>
      <w:r>
        <w:rPr>
          <w:rFonts w:ascii="Arial" w:eastAsia="Arial" w:hAnsi="Arial" w:cs="Arial"/>
        </w:rPr>
        <w:t>– медикаменти, медикаменти-</w:t>
      </w:r>
      <w:proofErr w:type="spellStart"/>
      <w:r>
        <w:rPr>
          <w:rFonts w:ascii="Arial" w:eastAsia="Arial" w:hAnsi="Arial" w:cs="Arial"/>
        </w:rPr>
        <w:t>генерики</w:t>
      </w:r>
      <w:proofErr w:type="spellEnd"/>
      <w:r>
        <w:rPr>
          <w:rFonts w:ascii="Arial" w:eastAsia="Arial" w:hAnsi="Arial" w:cs="Arial"/>
        </w:rPr>
        <w:t>, лікувальні засоби, медичні вироби (витратні медичні матеріали), у межах переліку та обсягах, передбачених Переліком діагнозів та Переліком лікарських засобів, які призначені Застрахованій особі її сімейним лікарем у зв’язку з настанням страхових ризиків, передбачених п.6.1. Умов, або такі, що використовувалися останнім при виконанні медичних маніпуляцій/операцій та спрямовані на діагностику або лікування встановленого захворювання (за умови наявності Страхового випадку, згідно умов Договору), згідно з протоколами лікування Міністерства охорони здоров’я України;</w:t>
      </w:r>
    </w:p>
    <w:p w:rsidR="00A94FE5" w:rsidRDefault="00F42C2F">
      <w:pPr>
        <w:tabs>
          <w:tab w:val="left" w:pos="284"/>
          <w:tab w:val="left" w:pos="851"/>
        </w:tabs>
        <w:spacing w:after="200"/>
        <w:ind w:right="288"/>
        <w:jc w:val="both"/>
        <w:rPr>
          <w:rFonts w:ascii="Arial" w:eastAsia="Arial" w:hAnsi="Arial" w:cs="Arial"/>
        </w:rPr>
      </w:pPr>
      <w:proofErr w:type="spellStart"/>
      <w:r>
        <w:rPr>
          <w:rFonts w:ascii="Arial" w:eastAsia="Arial" w:hAnsi="Arial" w:cs="Arial"/>
          <w:b/>
        </w:rPr>
        <w:t>Генерик</w:t>
      </w:r>
      <w:proofErr w:type="spellEnd"/>
      <w:r>
        <w:rPr>
          <w:rFonts w:ascii="Arial" w:eastAsia="Arial" w:hAnsi="Arial" w:cs="Arial"/>
          <w:b/>
        </w:rPr>
        <w:t xml:space="preserve"> </w:t>
      </w:r>
      <w:r>
        <w:rPr>
          <w:rFonts w:ascii="Arial" w:eastAsia="Arial" w:hAnsi="Arial" w:cs="Arial"/>
        </w:rPr>
        <w:t>– відтворений лікарський препарат, який за своєю терапевтичною ефективністю та безпекою відповідає оригінальному препарату, взаємозамінний з його патентованим аналогом;</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Медичні вироби</w:t>
      </w:r>
      <w:r>
        <w:rPr>
          <w:rFonts w:ascii="Arial" w:eastAsia="Arial" w:hAnsi="Arial" w:cs="Arial"/>
        </w:rPr>
        <w:t xml:space="preserve"> – матеріали медичного призначення, витратні медичні матеріали;</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Захворювання</w:t>
      </w:r>
      <w:r>
        <w:rPr>
          <w:rFonts w:ascii="Arial" w:eastAsia="Arial" w:hAnsi="Arial" w:cs="Arial"/>
        </w:rPr>
        <w:t xml:space="preserve"> – патологічні зміни організму людини (погіршення стану здоров’я), що проявляється порушеннями його будови, обміну речовин та/або функціонування. За характером перебігу захворювання поділяються на гострі захворювання та хронічні захворювання. Окремою групою захворювань в Договорі виділено критичні захворювання, вперше виявлені протягом дії Договору;</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Критичний стан</w:t>
      </w:r>
      <w:r>
        <w:rPr>
          <w:rFonts w:ascii="Arial" w:eastAsia="Arial" w:hAnsi="Arial" w:cs="Arial"/>
        </w:rPr>
        <w:t xml:space="preserve"> – крайній ступінь захворювання, при якому є потреба в штучному заміщенні та/або підтримці </w:t>
      </w:r>
      <w:proofErr w:type="spellStart"/>
      <w:r>
        <w:rPr>
          <w:rFonts w:ascii="Arial" w:eastAsia="Arial" w:hAnsi="Arial" w:cs="Arial"/>
        </w:rPr>
        <w:t>життєво</w:t>
      </w:r>
      <w:proofErr w:type="spellEnd"/>
      <w:r>
        <w:rPr>
          <w:rFonts w:ascii="Arial" w:eastAsia="Arial" w:hAnsi="Arial" w:cs="Arial"/>
        </w:rPr>
        <w:t xml:space="preserve"> важливих функцій організму людини (в першу чергу, діяльність дихальної та серцевої-судинної систем організму).</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Гостре захворювання</w:t>
      </w:r>
      <w:r>
        <w:rPr>
          <w:rFonts w:ascii="Arial" w:eastAsia="Arial" w:hAnsi="Arial" w:cs="Arial"/>
        </w:rPr>
        <w:t xml:space="preserve"> – захворювання, що </w:t>
      </w:r>
      <w:proofErr w:type="spellStart"/>
      <w:r>
        <w:rPr>
          <w:rFonts w:ascii="Arial" w:eastAsia="Arial" w:hAnsi="Arial" w:cs="Arial"/>
        </w:rPr>
        <w:t>виникло</w:t>
      </w:r>
      <w:proofErr w:type="spellEnd"/>
      <w:r>
        <w:rPr>
          <w:rFonts w:ascii="Arial" w:eastAsia="Arial" w:hAnsi="Arial" w:cs="Arial"/>
        </w:rPr>
        <w:t xml:space="preserve"> несподівано, серед повного здоров’я Застрахованої особи та/або причини виникнення якого ніяк не пов’язані із станом здоров’я Застрахованої особи, що існував до моменту початку даного захворювання;</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Хронічне захворювання</w:t>
      </w:r>
      <w:r>
        <w:rPr>
          <w:rFonts w:ascii="Arial" w:eastAsia="Arial" w:hAnsi="Arial" w:cs="Arial"/>
        </w:rPr>
        <w:t xml:space="preserve"> — захворювання, що </w:t>
      </w:r>
      <w:proofErr w:type="spellStart"/>
      <w:r>
        <w:rPr>
          <w:rFonts w:ascii="Arial" w:eastAsia="Arial" w:hAnsi="Arial" w:cs="Arial"/>
        </w:rPr>
        <w:t>виникло</w:t>
      </w:r>
      <w:proofErr w:type="spellEnd"/>
      <w:r>
        <w:rPr>
          <w:rFonts w:ascii="Arial" w:eastAsia="Arial" w:hAnsi="Arial" w:cs="Arial"/>
        </w:rPr>
        <w:t xml:space="preserve"> поступово та характеризується </w:t>
      </w:r>
      <w:proofErr w:type="spellStart"/>
      <w:r>
        <w:rPr>
          <w:rFonts w:ascii="Arial" w:eastAsia="Arial" w:hAnsi="Arial" w:cs="Arial"/>
        </w:rPr>
        <w:t>довготривалістю</w:t>
      </w:r>
      <w:proofErr w:type="spellEnd"/>
      <w:r>
        <w:rPr>
          <w:rFonts w:ascii="Arial" w:eastAsia="Arial" w:hAnsi="Arial" w:cs="Arial"/>
        </w:rPr>
        <w:t xml:space="preserve"> з повільно виникаючими патологічними змінами в організмі, часто без симптомів та повільним перебігом з періодами загострення та ремісії;</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 xml:space="preserve">Загострення хронічного захворювання </w:t>
      </w:r>
      <w:r>
        <w:rPr>
          <w:rFonts w:ascii="Arial" w:eastAsia="Arial" w:hAnsi="Arial" w:cs="Arial"/>
        </w:rPr>
        <w:t>– період розвитку хронічного захворювання, що характеризується посиленням посилення патологічних проявів та/або симптомів хронічного захворювання (без виникнення нового захворювання), та потребує надання медичної допомоги, а у випадку ненадання медичної допомоги може призвести до тривалого розладу здоров’я або загрожувати життю Застрахованої особи;</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Хронічне захворювання в стадії ремісії</w:t>
      </w:r>
      <w:r>
        <w:rPr>
          <w:rFonts w:ascii="Arial" w:eastAsia="Arial" w:hAnsi="Arial" w:cs="Arial"/>
        </w:rPr>
        <w:t xml:space="preserve"> – період  перебігу хронічного захворювання Застрахованої особи, що характеризується зменшенням суб’єктивних скарг та стиханням об’єктивних клінічних проявів хронічного захворювання спонтанно або внаслідок проведеного лікування, зміни способу життя, покращення стану здоров’я Застрахованої особи порівняно з стадією загострення;</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 xml:space="preserve">Нещасний випадок </w:t>
      </w:r>
      <w:r>
        <w:rPr>
          <w:rFonts w:ascii="Arial" w:eastAsia="Arial" w:hAnsi="Arial" w:cs="Arial"/>
        </w:rPr>
        <w:t>– раптова, випадкова, обмежена  в часі, непередбачувана та незалежна від волі Застрахованої особи подія, яка відбулась внаслідок зовнішнього впливу та призвела до заподіяння шкоди здоров’ю та працездатності Застрахованої особи.</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Період страхування</w:t>
      </w:r>
      <w:r>
        <w:rPr>
          <w:rFonts w:ascii="Arial" w:eastAsia="Arial" w:hAnsi="Arial" w:cs="Arial"/>
        </w:rPr>
        <w:t xml:space="preserve"> - часові обмеження щодо дії страхового захисту за Договором страхування в межах загального строку дії Договору (періоди страхування застосовуються з урахуванням п.9 Умов).</w:t>
      </w:r>
    </w:p>
    <w:p w:rsidR="00A94FE5" w:rsidRDefault="00F42C2F">
      <w:pPr>
        <w:tabs>
          <w:tab w:val="left" w:pos="284"/>
          <w:tab w:val="left" w:pos="851"/>
        </w:tabs>
        <w:spacing w:before="120" w:after="120" w:line="276" w:lineRule="auto"/>
        <w:ind w:right="288"/>
        <w:jc w:val="both"/>
        <w:rPr>
          <w:rFonts w:ascii="Arial" w:eastAsia="Arial" w:hAnsi="Arial" w:cs="Arial"/>
          <w:sz w:val="20"/>
          <w:szCs w:val="20"/>
        </w:rPr>
      </w:pPr>
      <w:r>
        <w:rPr>
          <w:rFonts w:ascii="Arial" w:eastAsia="Arial" w:hAnsi="Arial" w:cs="Arial"/>
        </w:rPr>
        <w:t xml:space="preserve">Період очікування - 14 (чотирнадцять) днів з дати набуття чинності Договору, протягом якого будь-який факт діагностування або фіксації в медичних документах перших симптомів настання </w:t>
      </w:r>
      <w:r>
        <w:rPr>
          <w:rFonts w:ascii="Arial" w:eastAsia="Arial" w:hAnsi="Arial" w:cs="Arial"/>
        </w:rPr>
        <w:lastRenderedPageBreak/>
        <w:t>захворювання та/або стану, що потребує лікування не буде підставою для отримання будь-яких виплат та сплати послуг по Договору протягом терміну його дії.</w:t>
      </w:r>
    </w:p>
    <w:p w:rsidR="00A94FE5" w:rsidRDefault="00F42C2F">
      <w:pPr>
        <w:tabs>
          <w:tab w:val="left" w:pos="284"/>
          <w:tab w:val="left" w:pos="851"/>
        </w:tabs>
        <w:spacing w:after="200"/>
        <w:ind w:right="288"/>
        <w:jc w:val="both"/>
        <w:rPr>
          <w:rFonts w:ascii="Arial" w:eastAsia="Arial" w:hAnsi="Arial" w:cs="Arial"/>
        </w:rPr>
      </w:pPr>
      <w:r>
        <w:rPr>
          <w:rFonts w:ascii="Arial" w:eastAsia="Arial" w:hAnsi="Arial" w:cs="Arial"/>
          <w:b/>
        </w:rPr>
        <w:t>Фармацевтичний медичний заклад (аптека)</w:t>
      </w:r>
      <w:r>
        <w:rPr>
          <w:rFonts w:ascii="Arial" w:eastAsia="Arial" w:hAnsi="Arial" w:cs="Arial"/>
        </w:rPr>
        <w:t xml:space="preserve"> – заклад охорони здоров’я, що співпрацює з Страховиком, незалежно від форми власності та організаційно-правової форми або їх відокремлені підрозділи, фізичні особи-підприємці, основними завданням яких є забезпечення медичного обслуговування шляхом надання фармацевтичних медичних послуг згідно з чинним законодавством України, з якими Страховик уклав договори про співпрацю (обслуговування застрахованих осіб).</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17.3.1. Інші терміни, що вживаються в Договорі, використовуються у значеннях, визначених Законом України «Про страхування», Законом України «Про фінансові послуги та фінансові компанії», іншими актами законодавства України.</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17.4.</w:t>
      </w:r>
      <w:r>
        <w:rPr>
          <w:rFonts w:ascii="Arial" w:eastAsia="Arial" w:hAnsi="Arial" w:cs="Arial"/>
          <w:b/>
        </w:rPr>
        <w:t xml:space="preserve"> Договір страхування не є додатковим до інших товарів, робіт або послуг, що не є страховими.</w:t>
      </w:r>
      <w:r>
        <w:rPr>
          <w:rFonts w:ascii="Arial" w:eastAsia="Arial" w:hAnsi="Arial" w:cs="Arial"/>
        </w:rPr>
        <w:t xml:space="preserve"> У зв’язку з укладенням Договору відсутня необхідність отримання додаткових чи супутніх послуг Страховика та/або третіх осіб, пов’язаних з отриманням фінансової послуги за Договором. При сплаті страхового платежу шляхом проведення безготівкового перерахування банківські установи стягують комісію відповідно діючих тарифів.</w:t>
      </w:r>
    </w:p>
    <w:p w:rsidR="00A94FE5" w:rsidRDefault="00F42C2F">
      <w:pPr>
        <w:tabs>
          <w:tab w:val="left" w:pos="284"/>
          <w:tab w:val="left" w:pos="851"/>
        </w:tabs>
        <w:spacing w:after="100"/>
        <w:ind w:right="288"/>
        <w:jc w:val="both"/>
        <w:rPr>
          <w:rFonts w:ascii="Arial" w:eastAsia="Arial" w:hAnsi="Arial" w:cs="Arial"/>
          <w:color w:val="333333"/>
          <w:highlight w:val="white"/>
        </w:rPr>
      </w:pPr>
      <w:r>
        <w:rPr>
          <w:rFonts w:ascii="Arial" w:eastAsia="Arial" w:hAnsi="Arial" w:cs="Arial"/>
        </w:rPr>
        <w:t>17.5.</w:t>
      </w:r>
      <w:r>
        <w:rPr>
          <w:rFonts w:ascii="Arial" w:eastAsia="Arial" w:hAnsi="Arial" w:cs="Arial"/>
          <w:b/>
        </w:rPr>
        <w:t xml:space="preserve"> Максимальна  частка витрат Страховика, пов’язаних безпосередньо з укладенням та виконанням Договору, становить 60 % страхового платежу.</w:t>
      </w:r>
    </w:p>
    <w:p w:rsidR="00A94FE5" w:rsidRDefault="00F42C2F">
      <w:pPr>
        <w:spacing w:after="100"/>
        <w:ind w:right="288"/>
        <w:jc w:val="both"/>
        <w:rPr>
          <w:rFonts w:ascii="Arial" w:eastAsia="Arial" w:hAnsi="Arial" w:cs="Arial"/>
        </w:rPr>
      </w:pPr>
      <w:bookmarkStart w:id="26" w:name="_z337ya" w:colFirst="0" w:colLast="0"/>
      <w:bookmarkEnd w:id="26"/>
      <w:r>
        <w:rPr>
          <w:rFonts w:ascii="Arial" w:eastAsia="Arial" w:hAnsi="Arial" w:cs="Arial"/>
        </w:rPr>
        <w:t>17.6.</w:t>
      </w:r>
      <w:r>
        <w:rPr>
          <w:rFonts w:ascii="Arial" w:eastAsia="Arial" w:hAnsi="Arial" w:cs="Arial"/>
          <w:b/>
        </w:rPr>
        <w:t xml:space="preserve"> Застереження щодо захисту персональних даних:</w:t>
      </w:r>
    </w:p>
    <w:p w:rsidR="00A94FE5" w:rsidRDefault="00F42C2F">
      <w:pPr>
        <w:pBdr>
          <w:top w:val="nil"/>
          <w:left w:val="nil"/>
          <w:bottom w:val="nil"/>
          <w:right w:val="nil"/>
          <w:between w:val="nil"/>
        </w:pBdr>
        <w:spacing w:after="100"/>
        <w:ind w:right="288" w:hanging="2"/>
        <w:jc w:val="both"/>
        <w:rPr>
          <w:rFonts w:ascii="Arial" w:eastAsia="Arial" w:hAnsi="Arial" w:cs="Arial"/>
        </w:rPr>
      </w:pPr>
      <w:r>
        <w:rPr>
          <w:rFonts w:ascii="Arial" w:eastAsia="Arial" w:hAnsi="Arial" w:cs="Arial"/>
        </w:rPr>
        <w:t>17.6.1. Страхувальник, підписуючи даний договір, надає Страховику дозвіл на обробку всіх своїх персональних даних в цілях пов'язаних з виконанням Сторонами умов даного Договору без обмеження терміну зберігання і обробки, а також для цілей здійснення зв'язку із Страхувальником для надання інформації про виконання Договору, для організації поштових розсилок, розсилок SMS-повідомлень і розсилок електронною поштою на адресу Страхувальника, для надання Страхувальнику інформації про виконання Договору, для передачі інформаційних і рекламних повідомлень про послуги Страховика, а також послуги інших суб'єктів господарювання, в інших цілях, які не суперечать законодавству України. Страхувальник надає свою згоду на передачу своїх персональних даних розпорядникам баз персональних даних Страховика, а також третім особам, включаючи АТ КБ «ПРИВАТБАНК» та інших агентів Страховика, якщо цього вимагає захист прав і законних інтересів суб'єкта персональних даних або інших осіб, в інших цілях не суперечать чинному законодавству України без додаткового повідомлення Страхувальника. Страхувальник підтверджує своє повідомлення про свої права, пов'язані із зберіганням і обробкою його персональних даних, визначених чинним законодавством, цілі обробки даних і осіб, яким передаються його персональні дані.</w:t>
      </w:r>
    </w:p>
    <w:p w:rsidR="00A94FE5" w:rsidRDefault="00F42C2F">
      <w:pPr>
        <w:pBdr>
          <w:top w:val="nil"/>
          <w:left w:val="nil"/>
          <w:bottom w:val="nil"/>
          <w:right w:val="nil"/>
          <w:between w:val="nil"/>
        </w:pBdr>
        <w:spacing w:after="100"/>
        <w:ind w:right="288" w:hanging="2"/>
        <w:jc w:val="both"/>
        <w:rPr>
          <w:rFonts w:ascii="Arial" w:eastAsia="Arial" w:hAnsi="Arial" w:cs="Arial"/>
        </w:rPr>
      </w:pPr>
      <w:bookmarkStart w:id="27" w:name="_3j2qqm3" w:colFirst="0" w:colLast="0"/>
      <w:bookmarkEnd w:id="27"/>
      <w:r>
        <w:rPr>
          <w:rFonts w:ascii="Arial" w:eastAsia="Arial" w:hAnsi="Arial" w:cs="Arial"/>
        </w:rPr>
        <w:t xml:space="preserve">17.6.2. Укладаючи Договір страхування, Страхувальник (Застрахована особа) надає Страховику та </w:t>
      </w:r>
      <w:proofErr w:type="spellStart"/>
      <w:r>
        <w:rPr>
          <w:rFonts w:ascii="Arial" w:eastAsia="Arial" w:hAnsi="Arial" w:cs="Arial"/>
        </w:rPr>
        <w:t>Асистуючій</w:t>
      </w:r>
      <w:proofErr w:type="spellEnd"/>
      <w:r>
        <w:rPr>
          <w:rFonts w:ascii="Arial" w:eastAsia="Arial" w:hAnsi="Arial" w:cs="Arial"/>
        </w:rPr>
        <w:t xml:space="preserve"> компанії згоду на отримання Страховиком від третіх осіб (медичних та інших закладів, лікарів приватної практики, свідків настання випадку тощо), які надавали медичні або інші послуги Застрахованій особі, своїх персональних, медичних та інших даних, які становлять лікарську таємницю, медичну інформацію про стан свого здоров’я, лікування, встановлені діагнози, а також обставини настання випадку тощо).</w:t>
      </w:r>
    </w:p>
    <w:p w:rsidR="00A94FE5" w:rsidRDefault="00F42C2F">
      <w:pPr>
        <w:pBdr>
          <w:top w:val="nil"/>
          <w:left w:val="nil"/>
          <w:bottom w:val="nil"/>
          <w:right w:val="nil"/>
          <w:between w:val="nil"/>
        </w:pBdr>
        <w:spacing w:after="100"/>
        <w:ind w:right="288" w:hanging="2"/>
        <w:jc w:val="both"/>
        <w:rPr>
          <w:rFonts w:ascii="Arial" w:eastAsia="Arial" w:hAnsi="Arial" w:cs="Arial"/>
        </w:rPr>
      </w:pPr>
      <w:r>
        <w:rPr>
          <w:rFonts w:ascii="Arial" w:eastAsia="Arial" w:hAnsi="Arial" w:cs="Arial"/>
        </w:rPr>
        <w:t xml:space="preserve">17.6.3. На виконання вимог Закону України «Про захист персональних даних» укладенням цього Договору Страхувальник / Застрахована особа надають свою згоду Страховику (Страховому агенту, якщо такий агент укладає Договір від імені Страховика) та </w:t>
      </w:r>
      <w:proofErr w:type="spellStart"/>
      <w:r>
        <w:rPr>
          <w:rFonts w:ascii="Arial" w:eastAsia="Arial" w:hAnsi="Arial" w:cs="Arial"/>
        </w:rPr>
        <w:t>Асистуючій</w:t>
      </w:r>
      <w:proofErr w:type="spellEnd"/>
      <w:r>
        <w:rPr>
          <w:rFonts w:ascii="Arial" w:eastAsia="Arial" w:hAnsi="Arial" w:cs="Arial"/>
        </w:rPr>
        <w:t xml:space="preserve"> компанії:</w:t>
      </w:r>
    </w:p>
    <w:p w:rsidR="00A94FE5" w:rsidRDefault="00F42C2F">
      <w:pPr>
        <w:spacing w:after="100"/>
        <w:ind w:right="288"/>
        <w:jc w:val="both"/>
        <w:rPr>
          <w:rFonts w:ascii="Arial" w:eastAsia="Arial" w:hAnsi="Arial" w:cs="Arial"/>
        </w:rPr>
      </w:pPr>
      <w:r>
        <w:rPr>
          <w:rFonts w:ascii="Arial" w:eastAsia="Arial" w:hAnsi="Arial" w:cs="Arial"/>
        </w:rPr>
        <w:t>- на обробку їх персональних даних, з метою провадження страхової діяльності (укладання та виконання цього Договору), та/або пропонування Застрахованій особі / Страхувальнику послуг Страховика, в тому числі шляхом здійснення прямих контактів з ним із використанням засобів зв’язку, а також здійснення пов’язаної з нею фінансово-господарської діяльності;</w:t>
      </w:r>
    </w:p>
    <w:p w:rsidR="00A94FE5" w:rsidRDefault="00F42C2F">
      <w:pPr>
        <w:pBdr>
          <w:top w:val="nil"/>
          <w:left w:val="nil"/>
          <w:bottom w:val="nil"/>
          <w:right w:val="nil"/>
          <w:between w:val="nil"/>
        </w:pBdr>
        <w:spacing w:after="100"/>
        <w:ind w:right="288"/>
        <w:jc w:val="both"/>
        <w:rPr>
          <w:rFonts w:ascii="Arial" w:eastAsia="Arial" w:hAnsi="Arial" w:cs="Arial"/>
        </w:rPr>
      </w:pPr>
      <w:r>
        <w:rPr>
          <w:rFonts w:ascii="Arial" w:eastAsia="Arial" w:hAnsi="Arial" w:cs="Arial"/>
        </w:rPr>
        <w:t>- на прийняття рішень на підставі обробки персональних даних Застрахованої особи (повністю та/або частково) в інформаційній (автоматизованій) системі та/або в картотеках персональних даних;</w:t>
      </w:r>
    </w:p>
    <w:p w:rsidR="00A94FE5" w:rsidRDefault="00F42C2F">
      <w:pPr>
        <w:pBdr>
          <w:top w:val="nil"/>
          <w:left w:val="nil"/>
          <w:bottom w:val="nil"/>
          <w:right w:val="nil"/>
          <w:between w:val="nil"/>
        </w:pBdr>
        <w:spacing w:after="100"/>
        <w:ind w:right="288"/>
        <w:jc w:val="both"/>
        <w:rPr>
          <w:rFonts w:ascii="Arial" w:eastAsia="Arial" w:hAnsi="Arial" w:cs="Arial"/>
        </w:rPr>
      </w:pPr>
      <w:r>
        <w:rPr>
          <w:rFonts w:ascii="Arial" w:eastAsia="Arial" w:hAnsi="Arial" w:cs="Arial"/>
        </w:rPr>
        <w:t xml:space="preserve">- на обробку персональних даних, які пов’язані зі збиранням, реєстрацією, накопиченням, зберіганням, адаптуванням, зміною, поновленням, використанням і поширенням (розповсюдженням, </w:t>
      </w:r>
      <w:r>
        <w:rPr>
          <w:rFonts w:ascii="Arial" w:eastAsia="Arial" w:hAnsi="Arial" w:cs="Arial"/>
        </w:rPr>
        <w:lastRenderedPageBreak/>
        <w:t>реалізацією, передачею), знеособленням, знищенням відомостей про Застраховану особу / Страхувальника виключно з метою виконання цього Договору;</w:t>
      </w:r>
    </w:p>
    <w:p w:rsidR="00A94FE5" w:rsidRDefault="00F42C2F">
      <w:pPr>
        <w:spacing w:after="100"/>
        <w:ind w:right="288"/>
        <w:jc w:val="both"/>
        <w:rPr>
          <w:rFonts w:ascii="Arial" w:eastAsia="Arial" w:hAnsi="Arial" w:cs="Arial"/>
        </w:rPr>
      </w:pPr>
      <w:r>
        <w:rPr>
          <w:rFonts w:ascii="Arial" w:eastAsia="Arial" w:hAnsi="Arial" w:cs="Arial"/>
        </w:rPr>
        <w:t>- на зберігання їх персональних даних протягом дії Договору та трьох років після припинення його дії;</w:t>
      </w:r>
    </w:p>
    <w:p w:rsidR="00A94FE5" w:rsidRDefault="00F42C2F">
      <w:pPr>
        <w:spacing w:after="100"/>
        <w:ind w:right="288"/>
        <w:jc w:val="both"/>
        <w:rPr>
          <w:rFonts w:ascii="Arial" w:eastAsia="Arial" w:hAnsi="Arial" w:cs="Arial"/>
        </w:rPr>
      </w:pPr>
      <w:r>
        <w:rPr>
          <w:rFonts w:ascii="Arial" w:eastAsia="Arial" w:hAnsi="Arial" w:cs="Arial"/>
        </w:rPr>
        <w:t>- на реалізацію та регулювання інших відносин, що вимагають обробки персональних даних відповідно до цього Договору та чинного законодавства України;</w:t>
      </w:r>
    </w:p>
    <w:p w:rsidR="00A94FE5" w:rsidRDefault="00F42C2F">
      <w:pPr>
        <w:spacing w:after="100"/>
        <w:ind w:right="288"/>
        <w:jc w:val="both"/>
        <w:rPr>
          <w:rFonts w:ascii="Arial" w:eastAsia="Arial" w:hAnsi="Arial" w:cs="Arial"/>
        </w:rPr>
      </w:pPr>
      <w:r>
        <w:rPr>
          <w:rFonts w:ascii="Arial" w:eastAsia="Arial" w:hAnsi="Arial" w:cs="Arial"/>
        </w:rPr>
        <w:t xml:space="preserve">- на надання Страховиком доступу </w:t>
      </w:r>
      <w:proofErr w:type="spellStart"/>
      <w:r>
        <w:rPr>
          <w:rFonts w:ascii="Arial" w:eastAsia="Arial" w:hAnsi="Arial" w:cs="Arial"/>
        </w:rPr>
        <w:t>Асистуючій</w:t>
      </w:r>
      <w:proofErr w:type="spellEnd"/>
      <w:r>
        <w:rPr>
          <w:rFonts w:ascii="Arial" w:eastAsia="Arial" w:hAnsi="Arial" w:cs="Arial"/>
        </w:rPr>
        <w:t xml:space="preserve"> компанії та Медичним закладам до персональних даних Застрахованих осіб та передачу Страховиком персональних даних Застрахованих осіб Медичним закладам без повідомлення Страхувальника виключно з метою виконання цього Договору;</w:t>
      </w:r>
    </w:p>
    <w:p w:rsidR="00A94FE5" w:rsidRDefault="00F42C2F">
      <w:pPr>
        <w:spacing w:after="100"/>
        <w:ind w:right="288"/>
        <w:jc w:val="both"/>
        <w:rPr>
          <w:rFonts w:ascii="Arial" w:eastAsia="Arial" w:hAnsi="Arial" w:cs="Arial"/>
        </w:rPr>
      </w:pPr>
      <w:r>
        <w:rPr>
          <w:rFonts w:ascii="Arial" w:eastAsia="Arial" w:hAnsi="Arial" w:cs="Arial"/>
        </w:rPr>
        <w:t>- на передачу Страховиком персональних даних Застрахованих осіб Страхувальнику на його вимогу без повідомлення Застрахованих осіб.</w:t>
      </w:r>
    </w:p>
    <w:p w:rsidR="00A94FE5" w:rsidRDefault="00F42C2F">
      <w:pPr>
        <w:pBdr>
          <w:top w:val="nil"/>
          <w:left w:val="nil"/>
          <w:bottom w:val="nil"/>
          <w:right w:val="nil"/>
          <w:between w:val="nil"/>
        </w:pBdr>
        <w:spacing w:after="100"/>
        <w:ind w:right="288" w:hanging="2"/>
        <w:jc w:val="both"/>
        <w:rPr>
          <w:rFonts w:ascii="Arial" w:eastAsia="Arial" w:hAnsi="Arial" w:cs="Arial"/>
        </w:rPr>
      </w:pPr>
      <w:bookmarkStart w:id="28" w:name="_1y810tw" w:colFirst="0" w:colLast="0"/>
      <w:bookmarkEnd w:id="28"/>
      <w:r>
        <w:rPr>
          <w:rFonts w:ascii="Arial" w:eastAsia="Arial" w:hAnsi="Arial" w:cs="Arial"/>
        </w:rPr>
        <w:t>17.6.4. Страхувальник підтверджує, що Застраховані особи (їх законні представники) ознайомлені з умовами цього Договору, та надали свою згоду на обробку їх персональних даних, відповідно до п.17.6. Умов. Страховик здійснює захист переданих йому Страхувальником персональних даних Застрахованих осіб відповідно до вимог чинного законодавства України.</w:t>
      </w:r>
    </w:p>
    <w:p w:rsidR="00A94FE5" w:rsidRDefault="00F42C2F">
      <w:pPr>
        <w:pBdr>
          <w:top w:val="nil"/>
          <w:left w:val="nil"/>
          <w:bottom w:val="nil"/>
          <w:right w:val="nil"/>
          <w:between w:val="nil"/>
        </w:pBdr>
        <w:spacing w:after="100"/>
        <w:ind w:right="288" w:hanging="2"/>
        <w:jc w:val="both"/>
        <w:rPr>
          <w:rFonts w:ascii="Arial" w:eastAsia="Arial" w:hAnsi="Arial" w:cs="Arial"/>
        </w:rPr>
      </w:pPr>
      <w:r>
        <w:rPr>
          <w:rFonts w:ascii="Arial" w:eastAsia="Arial" w:hAnsi="Arial" w:cs="Arial"/>
        </w:rPr>
        <w:t xml:space="preserve">17.6.5. Страхувальник підтверджує, що отримав згоду Застрахованих осіб (їх законних представників) на укладення цього Договору щодо них та страхування їх згідно з умовами цього Договору. На виконання вимог Закону України «Про захист персональних даних» укладанням цього Договору Страхувальник надає Страховику персональні дані Застрахованих осіб за Договором, та підтверджує, що він отримав згоду на їх поширення. Страхувальник підтверджує законність отримання персональних даних Застрахованих осіб, наявність згоди Застрахованих осіб (їх законних представників) на обробку персональних даних та згоди на передачу персональних даних Страховику, а також згоди на передачу їх персональних даних Страховиком Страхувальнику. </w:t>
      </w:r>
    </w:p>
    <w:p w:rsidR="00A94FE5" w:rsidRDefault="00F42C2F">
      <w:pPr>
        <w:spacing w:after="100"/>
        <w:ind w:right="280"/>
        <w:jc w:val="both"/>
        <w:rPr>
          <w:rFonts w:ascii="Arial" w:eastAsia="Arial" w:hAnsi="Arial" w:cs="Arial"/>
        </w:rPr>
      </w:pPr>
      <w:r>
        <w:rPr>
          <w:rFonts w:ascii="Arial" w:eastAsia="Arial" w:hAnsi="Arial" w:cs="Arial"/>
        </w:rPr>
        <w:t xml:space="preserve">Застрахована особа за цим Договором добровільно погодилась на страхування на умовах, зазначених у Договорі, та зобов'язуються виконувати умови Договору. У випадку, якщо будь-якою особою (в </w:t>
      </w:r>
      <w:proofErr w:type="spellStart"/>
      <w:r>
        <w:rPr>
          <w:rFonts w:ascii="Arial" w:eastAsia="Arial" w:hAnsi="Arial" w:cs="Arial"/>
        </w:rPr>
        <w:t>т.ч</w:t>
      </w:r>
      <w:proofErr w:type="spellEnd"/>
      <w:r>
        <w:rPr>
          <w:rFonts w:ascii="Arial" w:eastAsia="Arial" w:hAnsi="Arial" w:cs="Arial"/>
        </w:rPr>
        <w:t>. компетентними державними органами) на Страховика будуть звернені будь-які стягнення/пред'явлені будь-які санкції у зв'язку з тим, що Застрахована особа не надала згоди на страхування та/або не була попереджена Страхувальником про страхування, Страхувальник зобов'язується їх відшкодувати у розмірі та в порядку, якби Страховик сам їх відшкодовував.</w:t>
      </w:r>
    </w:p>
    <w:p w:rsidR="00A94FE5" w:rsidRDefault="00F42C2F">
      <w:pPr>
        <w:spacing w:after="100"/>
        <w:ind w:right="288"/>
        <w:jc w:val="both"/>
        <w:rPr>
          <w:rFonts w:ascii="Arial" w:eastAsia="Arial" w:hAnsi="Arial" w:cs="Arial"/>
        </w:rPr>
      </w:pPr>
      <w:r>
        <w:rPr>
          <w:rFonts w:ascii="Arial" w:eastAsia="Arial" w:hAnsi="Arial" w:cs="Arial"/>
        </w:rPr>
        <w:t xml:space="preserve">17.6.6. Страхувальник /Застрахована особа надають безвідкличний та безумовний дозвіл </w:t>
      </w:r>
      <w:proofErr w:type="spellStart"/>
      <w:r>
        <w:rPr>
          <w:rFonts w:ascii="Arial" w:eastAsia="Arial" w:hAnsi="Arial" w:cs="Arial"/>
        </w:rPr>
        <w:t>Асистуючій</w:t>
      </w:r>
      <w:proofErr w:type="spellEnd"/>
      <w:r>
        <w:rPr>
          <w:rFonts w:ascii="Arial" w:eastAsia="Arial" w:hAnsi="Arial" w:cs="Arial"/>
        </w:rPr>
        <w:t xml:space="preserve"> компанії та Медичним закладам на вимогу Страховика надавати будь-яку інформацію, яка стосується їх здоров’я, перебігу та вартості лікування за страховими випадками, які настали за цим Договором, в тому числі ту, що містить лікарську таємницю.</w:t>
      </w:r>
    </w:p>
    <w:p w:rsidR="00A94FE5" w:rsidRDefault="00F42C2F">
      <w:pPr>
        <w:spacing w:after="100"/>
        <w:ind w:right="288"/>
        <w:jc w:val="both"/>
        <w:rPr>
          <w:rFonts w:ascii="Arial" w:eastAsia="Arial" w:hAnsi="Arial" w:cs="Arial"/>
          <w:highlight w:val="white"/>
        </w:rPr>
      </w:pPr>
      <w:r>
        <w:rPr>
          <w:rFonts w:ascii="Arial" w:eastAsia="Arial" w:hAnsi="Arial" w:cs="Arial"/>
        </w:rPr>
        <w:t xml:space="preserve">17.7. </w:t>
      </w:r>
      <w:r>
        <w:rPr>
          <w:rFonts w:ascii="Arial" w:eastAsia="Arial" w:hAnsi="Arial" w:cs="Arial"/>
          <w:b/>
        </w:rPr>
        <w:t xml:space="preserve">Застереження щодо запобігання та протидію легалізації (відмиванню) доходів, одержаних злочинним шляхом, фінансуванню тероризму та фінансуванню розповсюдження зброї масового знищення: </w:t>
      </w:r>
      <w:r>
        <w:rPr>
          <w:rFonts w:ascii="Arial" w:eastAsia="Arial" w:hAnsi="Arial" w:cs="Arial"/>
        </w:rPr>
        <w:t xml:space="preserve">належна перевірка клієнта-фізичної особи здійснюється Страховим агентом згідно з вимогами пункту 4 статті 11 Закону «Про запобігання та протидію легалізації (відмиванню) доходів, одержаних злочинним шляхом, фінансуванню тероризму та фінансуванню розповсюдження зброї масового знищення», та додатку 2 до Положення про здійснення установами фінансового моніторингу. Інформацію та необхідні документи щодо належної перевірки Страховик може отримати від Страхового </w:t>
      </w:r>
      <w:proofErr w:type="spellStart"/>
      <w:r>
        <w:rPr>
          <w:rFonts w:ascii="Arial" w:eastAsia="Arial" w:hAnsi="Arial" w:cs="Arial"/>
        </w:rPr>
        <w:t>агента</w:t>
      </w:r>
      <w:proofErr w:type="spellEnd"/>
      <w:r>
        <w:rPr>
          <w:rFonts w:ascii="Arial" w:eastAsia="Arial" w:hAnsi="Arial" w:cs="Arial"/>
        </w:rPr>
        <w:t xml:space="preserve"> відповідно до укладеного договору на право використання інструменту покладання. </w:t>
      </w:r>
      <w:r>
        <w:rPr>
          <w:rFonts w:ascii="Arial" w:eastAsia="Arial" w:hAnsi="Arial" w:cs="Arial"/>
          <w:highlight w:val="white"/>
        </w:rPr>
        <w:t xml:space="preserve">Ідентифікація Страхувальника здійснена Страховим агентом перед встановленням ним ділових відносин. Верифікація Страхувальника здійснена при зверненні до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 xml:space="preserve"> із застосуванням ІТС Страхового </w:t>
      </w:r>
      <w:proofErr w:type="spellStart"/>
      <w:r>
        <w:rPr>
          <w:rFonts w:ascii="Arial" w:eastAsia="Arial" w:hAnsi="Arial" w:cs="Arial"/>
          <w:highlight w:val="white"/>
        </w:rPr>
        <w:t>агента</w:t>
      </w:r>
      <w:proofErr w:type="spellEnd"/>
      <w:r>
        <w:rPr>
          <w:rFonts w:ascii="Arial" w:eastAsia="Arial" w:hAnsi="Arial" w:cs="Arial"/>
          <w:highlight w:val="white"/>
        </w:rPr>
        <w:t>.</w:t>
      </w:r>
    </w:p>
    <w:p w:rsidR="00A94FE5" w:rsidRDefault="00F42C2F">
      <w:pPr>
        <w:spacing w:before="60" w:after="60"/>
        <w:ind w:right="288"/>
        <w:jc w:val="both"/>
        <w:rPr>
          <w:rFonts w:ascii="Arial" w:eastAsia="Arial" w:hAnsi="Arial" w:cs="Arial"/>
        </w:rPr>
      </w:pPr>
      <w:r>
        <w:rPr>
          <w:rFonts w:ascii="Arial" w:eastAsia="Arial" w:hAnsi="Arial" w:cs="Arial"/>
        </w:rPr>
        <w:t>17.8. Підписанням цього Договору Страхувальник підтверджує, що:</w:t>
      </w:r>
    </w:p>
    <w:p w:rsidR="00A94FE5" w:rsidRDefault="00F42C2F">
      <w:pPr>
        <w:spacing w:after="0" w:line="252" w:lineRule="auto"/>
        <w:ind w:right="288"/>
        <w:jc w:val="both"/>
        <w:rPr>
          <w:rFonts w:ascii="Arial" w:eastAsia="Arial" w:hAnsi="Arial" w:cs="Arial"/>
        </w:rPr>
      </w:pPr>
      <w:r>
        <w:rPr>
          <w:rFonts w:ascii="Arial" w:eastAsia="Arial" w:hAnsi="Arial" w:cs="Arial"/>
        </w:rPr>
        <w:t>17.8.1. до членів його сім’ї та/або близьких родичів  не застосовані будь-які національні або міжнародні санкції, він/вони не включений(і) до переліку осіб, пов’язаних з провадженням терористичної діяльності або стосовно яких застосовано міжнародні санкції тощо.</w:t>
      </w:r>
    </w:p>
    <w:p w:rsidR="00A94FE5" w:rsidRDefault="00F42C2F">
      <w:pPr>
        <w:spacing w:after="0" w:line="252" w:lineRule="auto"/>
        <w:ind w:right="288"/>
        <w:jc w:val="both"/>
        <w:rPr>
          <w:rFonts w:ascii="Arial" w:eastAsia="Arial" w:hAnsi="Arial" w:cs="Arial"/>
        </w:rPr>
      </w:pPr>
      <w:r>
        <w:rPr>
          <w:rFonts w:ascii="Arial" w:eastAsia="Arial" w:hAnsi="Arial" w:cs="Arial"/>
        </w:rPr>
        <w:t>Інакше Страхувальник повідомляє Страховика про такий факт шляхом надання відповідної інформації в анкеті та/або в письмовому/усному вигляді до моменту підписання договору. Страхувальник зобов’язується інформувати Страховика про настання суттєвих змін щодо наданої інформації та письмово проінформувати Страховика протягом 3 (трьох) робочих днів з дати їх настання.</w:t>
      </w:r>
    </w:p>
    <w:p w:rsidR="00A94FE5" w:rsidRDefault="00F42C2F">
      <w:pPr>
        <w:spacing w:after="100"/>
        <w:ind w:right="288"/>
        <w:jc w:val="both"/>
        <w:rPr>
          <w:rFonts w:ascii="Arial" w:eastAsia="Arial" w:hAnsi="Arial" w:cs="Arial"/>
          <w:highlight w:val="white"/>
        </w:rPr>
      </w:pPr>
      <w:r>
        <w:rPr>
          <w:rFonts w:ascii="Arial" w:eastAsia="Arial" w:hAnsi="Arial" w:cs="Arial"/>
        </w:rPr>
        <w:lastRenderedPageBreak/>
        <w:t xml:space="preserve">Страхувальник підтверджує, що надав Страховику право отримувати його персональні дані за допомогою сервісу «ДІЯ», </w:t>
      </w:r>
      <w:proofErr w:type="spellStart"/>
      <w:r>
        <w:rPr>
          <w:rFonts w:ascii="Arial" w:eastAsia="Arial" w:hAnsi="Arial" w:cs="Arial"/>
        </w:rPr>
        <w:t>BankID</w:t>
      </w:r>
      <w:proofErr w:type="spellEnd"/>
      <w:r>
        <w:rPr>
          <w:rFonts w:ascii="Arial" w:eastAsia="Arial" w:hAnsi="Arial" w:cs="Arial"/>
        </w:rPr>
        <w:t>, з Бюро кредитних історій, використовуючи інструменти покладення та/або доручення, шляхом обміну документами з використанням кваліфікованого цифрового підпису (електронно-цифрового підпису).</w:t>
      </w:r>
    </w:p>
    <w:p w:rsidR="00A94FE5" w:rsidRDefault="00F42C2F">
      <w:pPr>
        <w:pBdr>
          <w:top w:val="nil"/>
          <w:left w:val="nil"/>
          <w:bottom w:val="nil"/>
          <w:right w:val="nil"/>
          <w:between w:val="nil"/>
        </w:pBdr>
        <w:shd w:val="clear" w:color="auto" w:fill="FFFFFF"/>
        <w:spacing w:after="0"/>
        <w:ind w:right="288"/>
        <w:jc w:val="both"/>
        <w:rPr>
          <w:rFonts w:ascii="Arial" w:eastAsia="Arial" w:hAnsi="Arial" w:cs="Arial"/>
          <w:color w:val="000000"/>
        </w:rPr>
      </w:pPr>
      <w:r>
        <w:rPr>
          <w:rFonts w:ascii="Arial" w:eastAsia="Arial" w:hAnsi="Arial" w:cs="Arial"/>
          <w:color w:val="000000"/>
        </w:rPr>
        <w:t>17.8.</w:t>
      </w:r>
      <w:r>
        <w:rPr>
          <w:rFonts w:ascii="Arial" w:eastAsia="Arial" w:hAnsi="Arial" w:cs="Arial"/>
          <w:b/>
          <w:color w:val="000000"/>
        </w:rPr>
        <w:t xml:space="preserve"> Валютне застереження:</w:t>
      </w:r>
      <w:r>
        <w:rPr>
          <w:rFonts w:ascii="Arial" w:eastAsia="Arial" w:hAnsi="Arial" w:cs="Arial"/>
          <w:color w:val="000000"/>
        </w:rPr>
        <w:t xml:space="preserve"> валютою страхування за Договором є грошова одиниця України (гривня).</w:t>
      </w:r>
    </w:p>
    <w:p w:rsidR="00A94FE5" w:rsidRDefault="00A94FE5">
      <w:pPr>
        <w:tabs>
          <w:tab w:val="left" w:pos="284"/>
          <w:tab w:val="left" w:pos="851"/>
        </w:tabs>
        <w:spacing w:after="0"/>
        <w:ind w:right="288"/>
        <w:jc w:val="both"/>
        <w:rPr>
          <w:rFonts w:ascii="Arial" w:eastAsia="Arial" w:hAnsi="Arial" w:cs="Arial"/>
        </w:rPr>
      </w:pPr>
    </w:p>
    <w:p w:rsidR="00A94FE5" w:rsidRDefault="00F42C2F">
      <w:pPr>
        <w:pBdr>
          <w:top w:val="nil"/>
          <w:left w:val="nil"/>
          <w:bottom w:val="single" w:sz="4" w:space="1" w:color="000000"/>
          <w:right w:val="nil"/>
          <w:between w:val="nil"/>
        </w:pBdr>
        <w:spacing w:after="200"/>
        <w:ind w:right="288"/>
        <w:jc w:val="both"/>
        <w:rPr>
          <w:rFonts w:ascii="Arial" w:eastAsia="Arial" w:hAnsi="Arial" w:cs="Arial"/>
          <w:b/>
        </w:rPr>
      </w:pPr>
      <w:r>
        <w:rPr>
          <w:rFonts w:ascii="Arial" w:eastAsia="Arial" w:hAnsi="Arial" w:cs="Arial"/>
          <w:b/>
        </w:rPr>
        <w:t>18. ЗАКЛЮЧНІ ПОЛОЖЕННЯ</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18.1.</w:t>
      </w:r>
      <w:r>
        <w:rPr>
          <w:rFonts w:ascii="Arial" w:eastAsia="Arial" w:hAnsi="Arial" w:cs="Arial"/>
          <w:b/>
        </w:rPr>
        <w:t xml:space="preserve"> </w:t>
      </w:r>
      <w:r>
        <w:rPr>
          <w:rFonts w:ascii="Arial" w:eastAsia="Arial" w:hAnsi="Arial" w:cs="Arial"/>
        </w:rPr>
        <w:t>Ці Загальні умови страхового продукту (Умови) дійсні з</w:t>
      </w:r>
      <w:r>
        <w:rPr>
          <w:rFonts w:ascii="Arial" w:eastAsia="Arial" w:hAnsi="Arial" w:cs="Arial"/>
          <w:b/>
        </w:rPr>
        <w:t xml:space="preserve"> 03.01.2025 року</w:t>
      </w:r>
      <w:r>
        <w:rPr>
          <w:rFonts w:ascii="Arial" w:eastAsia="Arial" w:hAnsi="Arial" w:cs="Arial"/>
        </w:rPr>
        <w:t xml:space="preserve"> та діють до оприлюднення на сайті Страховика інформації про відкликання Умов або оприлюднення їх нової редакції. Строк дії Договору страхування зазначається у п.9 Полісу.</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 xml:space="preserve">18.2. Дію попередніх редакцій Пропозицій, зазначених нижче, припинено у зв’язку з оприлюдненням нової редакції Умов (пропозиції). </w:t>
      </w:r>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 xml:space="preserve">18.2.1. Перелік попередніх редакцій Пропозиції (в режимі </w:t>
      </w:r>
      <w:proofErr w:type="spellStart"/>
      <w:r>
        <w:rPr>
          <w:rFonts w:ascii="Arial" w:eastAsia="Arial" w:hAnsi="Arial" w:cs="Arial"/>
        </w:rPr>
        <w:t>гіпер</w:t>
      </w:r>
      <w:proofErr w:type="spellEnd"/>
      <w:r>
        <w:rPr>
          <w:rFonts w:ascii="Arial" w:eastAsia="Arial" w:hAnsi="Arial" w:cs="Arial"/>
        </w:rPr>
        <w:t>-посилання):</w:t>
      </w:r>
    </w:p>
    <w:p w:rsidR="00A94FE5" w:rsidRPr="0088078B" w:rsidRDefault="009F22ED">
      <w:pPr>
        <w:tabs>
          <w:tab w:val="left" w:pos="284"/>
          <w:tab w:val="left" w:pos="851"/>
        </w:tabs>
        <w:spacing w:after="100"/>
        <w:ind w:right="280"/>
        <w:jc w:val="both"/>
        <w:rPr>
          <w:rFonts w:ascii="Arial" w:eastAsia="Arial" w:hAnsi="Arial" w:cs="Arial"/>
        </w:rPr>
      </w:pPr>
      <w:hyperlink r:id="rId14">
        <w:r w:rsidR="00F42C2F" w:rsidRPr="0088078B">
          <w:rPr>
            <w:rFonts w:ascii="Arial" w:eastAsia="Arial" w:hAnsi="Arial" w:cs="Arial"/>
            <w:color w:val="1155CC"/>
            <w:u w:val="single"/>
          </w:rPr>
          <w:t>Пропозиція № Е1мв24 від 21.06.2024 для договорів, укладених з 01.07.2024 до 02.01.2025 (включно)</w:t>
        </w:r>
      </w:hyperlink>
      <w:r w:rsidR="00F42C2F" w:rsidRPr="0088078B">
        <w:rPr>
          <w:rFonts w:ascii="Arial" w:eastAsia="Arial" w:hAnsi="Arial" w:cs="Arial"/>
          <w:color w:val="1155CC"/>
        </w:rPr>
        <w:t>.</w:t>
      </w:r>
      <w:r w:rsidR="00F42C2F" w:rsidRPr="0088078B">
        <w:rPr>
          <w:rFonts w:ascii="Arial" w:eastAsia="Arial" w:hAnsi="Arial" w:cs="Arial"/>
        </w:rPr>
        <w:t xml:space="preserve"> </w:t>
      </w:r>
    </w:p>
    <w:p w:rsidR="00A94FE5" w:rsidRDefault="009F22ED">
      <w:pPr>
        <w:tabs>
          <w:tab w:val="left" w:pos="284"/>
          <w:tab w:val="left" w:pos="851"/>
        </w:tabs>
        <w:spacing w:after="100"/>
        <w:ind w:right="288"/>
        <w:jc w:val="both"/>
        <w:rPr>
          <w:rFonts w:ascii="Arial" w:eastAsia="Arial" w:hAnsi="Arial" w:cs="Arial"/>
          <w:color w:val="0070C0"/>
        </w:rPr>
      </w:pPr>
      <w:hyperlink r:id="rId15">
        <w:r w:rsidR="00F42C2F">
          <w:rPr>
            <w:rFonts w:ascii="Arial" w:eastAsia="Arial" w:hAnsi="Arial" w:cs="Arial"/>
            <w:color w:val="1155CC"/>
            <w:u w:val="single"/>
          </w:rPr>
          <w:t xml:space="preserve">Пропозиція № Е2мв23 від 25.12.2023 для договорів, укладених з 25.12.2023 до 30.06.2024 (включно). </w:t>
        </w:r>
      </w:hyperlink>
    </w:p>
    <w:p w:rsidR="00A94FE5" w:rsidRDefault="009F22ED">
      <w:pPr>
        <w:tabs>
          <w:tab w:val="left" w:pos="284"/>
          <w:tab w:val="left" w:pos="851"/>
        </w:tabs>
        <w:spacing w:after="100"/>
        <w:ind w:right="288"/>
        <w:jc w:val="both"/>
        <w:rPr>
          <w:rFonts w:ascii="Arial" w:eastAsia="Arial" w:hAnsi="Arial" w:cs="Arial"/>
          <w:color w:val="0070C0"/>
        </w:rPr>
      </w:pPr>
      <w:hyperlink r:id="rId16">
        <w:r w:rsidR="00F42C2F">
          <w:rPr>
            <w:rFonts w:ascii="Arial" w:eastAsia="Arial" w:hAnsi="Arial" w:cs="Arial"/>
            <w:color w:val="1155CC"/>
            <w:u w:val="single"/>
          </w:rPr>
          <w:t xml:space="preserve">Пропозиція № Е1мв23 від 12.01.2023 для договорів, укладених з 01.02.2023 до 24.12.2023 (включно). </w:t>
        </w:r>
      </w:hyperlink>
    </w:p>
    <w:p w:rsidR="00A94FE5" w:rsidRDefault="00F42C2F">
      <w:pPr>
        <w:tabs>
          <w:tab w:val="left" w:pos="284"/>
          <w:tab w:val="left" w:pos="851"/>
        </w:tabs>
        <w:spacing w:after="100"/>
        <w:ind w:right="288"/>
        <w:jc w:val="both"/>
        <w:rPr>
          <w:rFonts w:ascii="Arial" w:eastAsia="Arial" w:hAnsi="Arial" w:cs="Arial"/>
        </w:rPr>
      </w:pPr>
      <w:r>
        <w:rPr>
          <w:rFonts w:ascii="Arial" w:eastAsia="Arial" w:hAnsi="Arial" w:cs="Arial"/>
        </w:rPr>
        <w:t>18.2.2. Укладені договори діють на умовах Пропозиції, що діяла протягом відповідного періоду.</w:t>
      </w:r>
    </w:p>
    <w:p w:rsidR="00A94FE5" w:rsidRDefault="00A94FE5">
      <w:pPr>
        <w:tabs>
          <w:tab w:val="left" w:pos="284"/>
          <w:tab w:val="left" w:pos="851"/>
        </w:tabs>
        <w:spacing w:after="100"/>
        <w:ind w:right="288"/>
        <w:jc w:val="both"/>
        <w:rPr>
          <w:rFonts w:ascii="Arial" w:eastAsia="Arial" w:hAnsi="Arial" w:cs="Arial"/>
        </w:rPr>
      </w:pPr>
    </w:p>
    <w:p w:rsidR="00A94FE5" w:rsidRDefault="00A94FE5">
      <w:pPr>
        <w:tabs>
          <w:tab w:val="left" w:pos="284"/>
          <w:tab w:val="left" w:pos="851"/>
        </w:tabs>
        <w:spacing w:after="100"/>
        <w:ind w:right="288"/>
        <w:jc w:val="both"/>
        <w:rPr>
          <w:rFonts w:ascii="Arial" w:eastAsia="Arial" w:hAnsi="Arial" w:cs="Arial"/>
          <w:b/>
        </w:rPr>
      </w:pPr>
    </w:p>
    <w:p w:rsidR="00A94FE5" w:rsidRDefault="00F42C2F">
      <w:pPr>
        <w:spacing w:after="100"/>
        <w:ind w:right="288"/>
        <w:rPr>
          <w:rFonts w:ascii="Arial" w:eastAsia="Arial" w:hAnsi="Arial" w:cs="Arial"/>
          <w:b/>
        </w:rPr>
      </w:pPr>
      <w:r>
        <w:rPr>
          <w:rFonts w:ascii="Arial" w:eastAsia="Arial" w:hAnsi="Arial" w:cs="Arial"/>
          <w:b/>
        </w:rPr>
        <w:t xml:space="preserve">Перший Заступник Голови Правління АТ «СК «АРКС» </w:t>
      </w:r>
      <w:proofErr w:type="spellStart"/>
      <w:r>
        <w:rPr>
          <w:rFonts w:ascii="Arial" w:eastAsia="Arial" w:hAnsi="Arial" w:cs="Arial"/>
          <w:b/>
        </w:rPr>
        <w:t>Межебицький</w:t>
      </w:r>
      <w:proofErr w:type="spellEnd"/>
      <w:r>
        <w:rPr>
          <w:rFonts w:ascii="Arial" w:eastAsia="Arial" w:hAnsi="Arial" w:cs="Arial"/>
          <w:b/>
        </w:rPr>
        <w:t xml:space="preserve"> Максим Станіславович, який діє на підставі довіреності №1429/18 від 01.12.2023 року.</w:t>
      </w:r>
    </w:p>
    <w:p w:rsidR="00A94FE5" w:rsidRDefault="00A94FE5">
      <w:pPr>
        <w:spacing w:after="100"/>
        <w:ind w:right="288"/>
        <w:jc w:val="right"/>
        <w:rPr>
          <w:rFonts w:ascii="Arial" w:eastAsia="Arial" w:hAnsi="Arial" w:cs="Arial"/>
          <w:b/>
        </w:rPr>
      </w:pPr>
    </w:p>
    <w:p w:rsidR="00A94FE5" w:rsidRDefault="00A94FE5">
      <w:pPr>
        <w:spacing w:after="100"/>
        <w:ind w:right="288"/>
        <w:jc w:val="right"/>
        <w:rPr>
          <w:rFonts w:ascii="Arial" w:eastAsia="Arial" w:hAnsi="Arial" w:cs="Arial"/>
          <w:b/>
        </w:rPr>
        <w:sectPr w:rsidR="00A94FE5">
          <w:headerReference w:type="default" r:id="rId17"/>
          <w:footerReference w:type="default" r:id="rId18"/>
          <w:pgSz w:w="11906" w:h="16838"/>
          <w:pgMar w:top="709" w:right="424" w:bottom="709" w:left="851" w:header="566" w:footer="283" w:gutter="0"/>
          <w:cols w:space="720"/>
        </w:sectPr>
      </w:pPr>
    </w:p>
    <w:p w:rsidR="00A94FE5" w:rsidRDefault="00F42C2F">
      <w:pPr>
        <w:pStyle w:val="1"/>
        <w:spacing w:before="0" w:after="0"/>
        <w:ind w:right="713"/>
        <w:jc w:val="right"/>
        <w:rPr>
          <w:rFonts w:ascii="Arial" w:eastAsia="Arial" w:hAnsi="Arial" w:cs="Arial"/>
          <w:sz w:val="22"/>
          <w:szCs w:val="22"/>
        </w:rPr>
      </w:pPr>
      <w:bookmarkStart w:id="29" w:name="_uovca4cl4fpa" w:colFirst="0" w:colLast="0"/>
      <w:bookmarkEnd w:id="29"/>
      <w:r>
        <w:rPr>
          <w:rFonts w:ascii="Arial" w:eastAsia="Arial" w:hAnsi="Arial" w:cs="Arial"/>
          <w:sz w:val="22"/>
          <w:szCs w:val="22"/>
        </w:rPr>
        <w:lastRenderedPageBreak/>
        <w:t>Додаток 1 до Умов</w:t>
      </w:r>
    </w:p>
    <w:p w:rsidR="00A94FE5" w:rsidRDefault="00A94FE5">
      <w:pPr>
        <w:pStyle w:val="1"/>
        <w:spacing w:before="0" w:after="0"/>
        <w:ind w:right="713"/>
        <w:jc w:val="center"/>
        <w:rPr>
          <w:rFonts w:ascii="Arial" w:eastAsia="Arial" w:hAnsi="Arial" w:cs="Arial"/>
          <w:sz w:val="22"/>
          <w:szCs w:val="22"/>
        </w:rPr>
      </w:pPr>
      <w:bookmarkStart w:id="30" w:name="_iz3clf1icisk" w:colFirst="0" w:colLast="0"/>
      <w:bookmarkEnd w:id="30"/>
    </w:p>
    <w:p w:rsidR="00A94FE5" w:rsidRDefault="00F42C2F">
      <w:pPr>
        <w:pStyle w:val="1"/>
        <w:spacing w:before="0" w:after="0"/>
        <w:ind w:right="713"/>
        <w:jc w:val="center"/>
        <w:rPr>
          <w:rFonts w:ascii="Arial" w:eastAsia="Arial" w:hAnsi="Arial" w:cs="Arial"/>
          <w:sz w:val="22"/>
          <w:szCs w:val="22"/>
        </w:rPr>
      </w:pPr>
      <w:bookmarkStart w:id="31" w:name="_i37fca1vbo9a" w:colFirst="0" w:colLast="0"/>
      <w:bookmarkEnd w:id="31"/>
      <w:r>
        <w:rPr>
          <w:rFonts w:ascii="Arial" w:eastAsia="Arial" w:hAnsi="Arial" w:cs="Arial"/>
          <w:sz w:val="22"/>
          <w:szCs w:val="22"/>
        </w:rPr>
        <w:t xml:space="preserve">Перелік діагнозів </w:t>
      </w:r>
    </w:p>
    <w:p w:rsidR="00A94FE5" w:rsidRDefault="00F42C2F">
      <w:pPr>
        <w:spacing w:after="0"/>
        <w:ind w:right="713"/>
        <w:jc w:val="center"/>
        <w:rPr>
          <w:rFonts w:ascii="Arial" w:eastAsia="Arial" w:hAnsi="Arial" w:cs="Arial"/>
          <w:b/>
        </w:rPr>
      </w:pPr>
      <w:r>
        <w:rPr>
          <w:rFonts w:ascii="Arial" w:eastAsia="Arial" w:hAnsi="Arial" w:cs="Arial"/>
          <w:b/>
          <w:highlight w:val="white"/>
        </w:rPr>
        <w:t xml:space="preserve">за міжнародними класифікаціями первинної медичної допомоги та/або </w:t>
      </w:r>
      <w:proofErr w:type="spellStart"/>
      <w:r>
        <w:rPr>
          <w:rFonts w:ascii="Arial" w:eastAsia="Arial" w:hAnsi="Arial" w:cs="Arial"/>
          <w:b/>
          <w:highlight w:val="white"/>
        </w:rPr>
        <w:t>хвороб</w:t>
      </w:r>
      <w:proofErr w:type="spellEnd"/>
      <w:r>
        <w:rPr>
          <w:rFonts w:ascii="Arial" w:eastAsia="Arial" w:hAnsi="Arial" w:cs="Arial"/>
          <w:b/>
        </w:rPr>
        <w:t xml:space="preserve">, </w:t>
      </w:r>
    </w:p>
    <w:p w:rsidR="00A94FE5" w:rsidRDefault="00F42C2F">
      <w:pPr>
        <w:spacing w:after="0"/>
        <w:ind w:right="713"/>
        <w:jc w:val="center"/>
        <w:rPr>
          <w:rFonts w:ascii="Arial" w:eastAsia="Arial" w:hAnsi="Arial" w:cs="Arial"/>
          <w:b/>
        </w:rPr>
      </w:pPr>
      <w:r>
        <w:rPr>
          <w:rFonts w:ascii="Arial" w:eastAsia="Arial" w:hAnsi="Arial" w:cs="Arial"/>
          <w:b/>
        </w:rPr>
        <w:t>при яких призначаються лікарські засоби, які входять в покриття страхового продукту «Е-</w:t>
      </w:r>
      <w:proofErr w:type="spellStart"/>
      <w:r>
        <w:rPr>
          <w:rFonts w:ascii="Arial" w:eastAsia="Arial" w:hAnsi="Arial" w:cs="Arial"/>
          <w:b/>
        </w:rPr>
        <w:t>liki</w:t>
      </w:r>
      <w:proofErr w:type="spellEnd"/>
      <w:r>
        <w:rPr>
          <w:rFonts w:ascii="Arial" w:eastAsia="Arial" w:hAnsi="Arial" w:cs="Arial"/>
          <w:b/>
        </w:rPr>
        <w:t>»</w:t>
      </w:r>
    </w:p>
    <w:p w:rsidR="00A94FE5" w:rsidRDefault="00A94FE5">
      <w:pPr>
        <w:spacing w:after="100"/>
        <w:ind w:right="280"/>
        <w:jc w:val="center"/>
        <w:rPr>
          <w:rFonts w:ascii="Arial" w:eastAsia="Arial" w:hAnsi="Arial" w:cs="Arial"/>
        </w:rPr>
      </w:pPr>
    </w:p>
    <w:tbl>
      <w:tblPr>
        <w:tblStyle w:val="af2"/>
        <w:tblW w:w="10380"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930"/>
        <w:gridCol w:w="1740"/>
        <w:gridCol w:w="7710"/>
      </w:tblGrid>
      <w:tr w:rsidR="00A94FE5">
        <w:trPr>
          <w:trHeight w:val="300"/>
        </w:trPr>
        <w:tc>
          <w:tcPr>
            <w:tcW w:w="930" w:type="dxa"/>
            <w:vMerge w:val="restart"/>
            <w:tcBorders>
              <w:top w:val="single" w:sz="5" w:space="0" w:color="000000"/>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b/>
              </w:rPr>
            </w:pPr>
            <w:r>
              <w:rPr>
                <w:rFonts w:ascii="Arial" w:eastAsia="Arial" w:hAnsi="Arial" w:cs="Arial"/>
                <w:b/>
              </w:rPr>
              <w:t>№ з/п</w:t>
            </w:r>
          </w:p>
        </w:tc>
        <w:tc>
          <w:tcPr>
            <w:tcW w:w="1740" w:type="dxa"/>
            <w:vMerge w:val="restart"/>
            <w:tcBorders>
              <w:top w:val="single" w:sz="5" w:space="0" w:color="000000"/>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b/>
              </w:rPr>
            </w:pPr>
            <w:r>
              <w:rPr>
                <w:rFonts w:ascii="Arial" w:eastAsia="Arial" w:hAnsi="Arial" w:cs="Arial"/>
                <w:b/>
              </w:rPr>
              <w:t>Код ICPC2</w:t>
            </w:r>
          </w:p>
        </w:tc>
        <w:tc>
          <w:tcPr>
            <w:tcW w:w="7710" w:type="dxa"/>
            <w:vMerge w:val="restart"/>
            <w:tcBorders>
              <w:top w:val="single" w:sz="5" w:space="0" w:color="000000"/>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b/>
              </w:rPr>
            </w:pPr>
            <w:r>
              <w:rPr>
                <w:rFonts w:ascii="Arial" w:eastAsia="Arial" w:hAnsi="Arial" w:cs="Arial"/>
                <w:b/>
              </w:rPr>
              <w:t>Назва  ICPC2</w:t>
            </w:r>
          </w:p>
        </w:tc>
      </w:tr>
      <w:tr w:rsidR="00A94FE5">
        <w:trPr>
          <w:trHeight w:val="531"/>
        </w:trPr>
        <w:tc>
          <w:tcPr>
            <w:tcW w:w="930" w:type="dxa"/>
            <w:vMerge/>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A94FE5">
            <w:pPr>
              <w:spacing w:before="240" w:after="0" w:line="276" w:lineRule="auto"/>
              <w:jc w:val="center"/>
              <w:rPr>
                <w:rFonts w:ascii="Arial" w:eastAsia="Arial" w:hAnsi="Arial" w:cs="Arial"/>
              </w:rPr>
            </w:pPr>
          </w:p>
        </w:tc>
        <w:tc>
          <w:tcPr>
            <w:tcW w:w="1740" w:type="dxa"/>
            <w:vMerge/>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A94FE5">
            <w:pPr>
              <w:spacing w:before="240" w:after="0" w:line="276" w:lineRule="auto"/>
              <w:jc w:val="center"/>
              <w:rPr>
                <w:rFonts w:ascii="Arial" w:eastAsia="Arial" w:hAnsi="Arial" w:cs="Arial"/>
              </w:rPr>
            </w:pPr>
          </w:p>
        </w:tc>
        <w:tc>
          <w:tcPr>
            <w:tcW w:w="7710" w:type="dxa"/>
            <w:vMerge/>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A94FE5">
            <w:pPr>
              <w:spacing w:before="240" w:after="0" w:line="276" w:lineRule="auto"/>
              <w:rPr>
                <w:rFonts w:ascii="Arial" w:eastAsia="Arial" w:hAnsi="Arial" w:cs="Arial"/>
              </w:rPr>
            </w:pPr>
          </w:p>
        </w:tc>
      </w:tr>
      <w:tr w:rsidR="00A94FE5">
        <w:trPr>
          <w:trHeight w:val="531"/>
        </w:trPr>
        <w:tc>
          <w:tcPr>
            <w:tcW w:w="930" w:type="dxa"/>
            <w:vMerge/>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A94FE5">
            <w:pPr>
              <w:spacing w:before="240" w:after="0" w:line="276" w:lineRule="auto"/>
              <w:jc w:val="center"/>
              <w:rPr>
                <w:rFonts w:ascii="Arial" w:eastAsia="Arial" w:hAnsi="Arial" w:cs="Arial"/>
              </w:rPr>
            </w:pPr>
          </w:p>
        </w:tc>
        <w:tc>
          <w:tcPr>
            <w:tcW w:w="1740" w:type="dxa"/>
            <w:vMerge/>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A94FE5">
            <w:pPr>
              <w:spacing w:before="240" w:after="0" w:line="276" w:lineRule="auto"/>
              <w:jc w:val="center"/>
              <w:rPr>
                <w:rFonts w:ascii="Arial" w:eastAsia="Arial" w:hAnsi="Arial" w:cs="Arial"/>
              </w:rPr>
            </w:pPr>
          </w:p>
        </w:tc>
        <w:tc>
          <w:tcPr>
            <w:tcW w:w="7710" w:type="dxa"/>
            <w:vMerge/>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A94FE5">
            <w:pPr>
              <w:spacing w:before="240" w:after="0" w:line="276" w:lineRule="auto"/>
              <w:rPr>
                <w:rFonts w:ascii="Arial" w:eastAsia="Arial" w:hAnsi="Arial" w:cs="Arial"/>
              </w:rPr>
            </w:pP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А03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Лихоманка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А11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Біль у грудях БДУ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A29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Інші загальні симптоми / 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A72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Вітряна віспа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A77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Вірусні захворювання інші / БДУ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A78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Інфекційні захворювання інші / БДУ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A80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Травма / пошкодження БДУ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A92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Алергія / алергічна реакція БДУ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A94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Інші </w:t>
            </w:r>
            <w:proofErr w:type="spellStart"/>
            <w:r>
              <w:rPr>
                <w:rFonts w:ascii="Arial" w:eastAsia="Arial" w:hAnsi="Arial" w:cs="Arial"/>
              </w:rPr>
              <w:t>перинатальні</w:t>
            </w:r>
            <w:proofErr w:type="spellEnd"/>
            <w:r>
              <w:rPr>
                <w:rFonts w:ascii="Arial" w:eastAsia="Arial" w:hAnsi="Arial" w:cs="Arial"/>
              </w:rPr>
              <w:t xml:space="preserve"> захворювання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A99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Захворювання / стан неуточненої природи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B02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proofErr w:type="spellStart"/>
            <w:r>
              <w:rPr>
                <w:rFonts w:ascii="Arial" w:eastAsia="Arial" w:hAnsi="Arial" w:cs="Arial"/>
              </w:rPr>
              <w:t>Лімфат</w:t>
            </w:r>
            <w:proofErr w:type="spellEnd"/>
            <w:r>
              <w:rPr>
                <w:rFonts w:ascii="Arial" w:eastAsia="Arial" w:hAnsi="Arial" w:cs="Arial"/>
              </w:rPr>
              <w:t>. вузол (</w:t>
            </w:r>
            <w:proofErr w:type="spellStart"/>
            <w:r>
              <w:rPr>
                <w:rFonts w:ascii="Arial" w:eastAsia="Arial" w:hAnsi="Arial" w:cs="Arial"/>
              </w:rPr>
              <w:t>ли</w:t>
            </w:r>
            <w:proofErr w:type="spellEnd"/>
            <w:r>
              <w:rPr>
                <w:rFonts w:ascii="Arial" w:eastAsia="Arial" w:hAnsi="Arial" w:cs="Arial"/>
              </w:rPr>
              <w:t>) збільшений / болючій</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B70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Лімфаденіт гострий</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B80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Залізодефіцитна анемія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B82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Інша /невизначена анемія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B99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Інші захворювання (кров, лімф.</w:t>
            </w:r>
            <w:proofErr w:type="spellStart"/>
            <w:r>
              <w:rPr>
                <w:rFonts w:ascii="Arial" w:eastAsia="Arial" w:hAnsi="Arial" w:cs="Arial"/>
              </w:rPr>
              <w:t>орг</w:t>
            </w:r>
            <w:proofErr w:type="spellEnd"/>
            <w:r>
              <w:rPr>
                <w:rFonts w:ascii="Arial" w:eastAsia="Arial" w:hAnsi="Arial" w:cs="Arial"/>
              </w:rPr>
              <w:t>.,</w:t>
            </w:r>
            <w:proofErr w:type="spellStart"/>
            <w:r>
              <w:rPr>
                <w:rFonts w:ascii="Arial" w:eastAsia="Arial" w:hAnsi="Arial" w:cs="Arial"/>
              </w:rPr>
              <w:t>селез</w:t>
            </w:r>
            <w:proofErr w:type="spellEnd"/>
            <w:r>
              <w:rPr>
                <w:rFonts w:ascii="Arial" w:eastAsia="Arial" w:hAnsi="Arial" w:cs="Arial"/>
              </w:rPr>
              <w:t>)</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D01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Біль у животі /</w:t>
            </w:r>
            <w:proofErr w:type="spellStart"/>
            <w:r>
              <w:rPr>
                <w:rFonts w:ascii="Arial" w:eastAsia="Arial" w:hAnsi="Arial" w:cs="Arial"/>
              </w:rPr>
              <w:t>кольки</w:t>
            </w:r>
            <w:proofErr w:type="spellEnd"/>
            <w:r>
              <w:rPr>
                <w:rFonts w:ascii="Arial" w:eastAsia="Arial" w:hAnsi="Arial" w:cs="Arial"/>
              </w:rPr>
              <w:t xml:space="preserve"> без локалізації</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D02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Біль в </w:t>
            </w:r>
            <w:proofErr w:type="spellStart"/>
            <w:r>
              <w:rPr>
                <w:rFonts w:ascii="Arial" w:eastAsia="Arial" w:hAnsi="Arial" w:cs="Arial"/>
              </w:rPr>
              <w:t>епігастральній</w:t>
            </w:r>
            <w:proofErr w:type="spellEnd"/>
            <w:r>
              <w:rPr>
                <w:rFonts w:ascii="Arial" w:eastAsia="Arial" w:hAnsi="Arial" w:cs="Arial"/>
              </w:rPr>
              <w:t xml:space="preserve"> ділянці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D03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Печія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D04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Ректальний /анальний біль</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20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D06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Біль у животі локалізований інший</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21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D07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Диспепсія / розлад травлення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22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D11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Діарея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23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D12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Запор</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24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D19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Зуби /ясна симптоми / 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25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D29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Інші симптоми / 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26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D70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Шлунково-кишкова інфекція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27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D72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Вірусний гепатит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28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D73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Гастроентерит імовірно </w:t>
            </w:r>
            <w:proofErr w:type="spellStart"/>
            <w:r>
              <w:rPr>
                <w:rFonts w:ascii="Arial" w:eastAsia="Arial" w:hAnsi="Arial" w:cs="Arial"/>
              </w:rPr>
              <w:t>інф</w:t>
            </w:r>
            <w:proofErr w:type="spellEnd"/>
            <w:r>
              <w:rPr>
                <w:rFonts w:ascii="Arial" w:eastAsia="Arial" w:hAnsi="Arial" w:cs="Arial"/>
              </w:rPr>
              <w:t>. походження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29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D82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Захворювання зубів / ясен</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30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D83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Захворювання  роту / язика / губ</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31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D84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Захворювання  стравоходу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32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D85</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Виразка дванадцятипалої кишки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33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D86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Виразкова хвороба </w:t>
            </w:r>
            <w:proofErr w:type="spellStart"/>
            <w:r>
              <w:rPr>
                <w:rFonts w:ascii="Arial" w:eastAsia="Arial" w:hAnsi="Arial" w:cs="Arial"/>
              </w:rPr>
              <w:t>інш</w:t>
            </w:r>
            <w:proofErr w:type="spellEnd"/>
            <w:r>
              <w:rPr>
                <w:rFonts w:ascii="Arial" w:eastAsia="Arial" w:hAnsi="Arial" w:cs="Arial"/>
              </w:rPr>
              <w:t>.</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34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D87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Розлад функції </w:t>
            </w:r>
            <w:proofErr w:type="spellStart"/>
            <w:r>
              <w:rPr>
                <w:rFonts w:ascii="Arial" w:eastAsia="Arial" w:hAnsi="Arial" w:cs="Arial"/>
              </w:rPr>
              <w:t>шлунка</w:t>
            </w:r>
            <w:proofErr w:type="spellEnd"/>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35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D93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Синдром подразненої товстої кишки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36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D94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Хронічний ентерит / виразковий коліт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37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D96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Гельмінти / інші паразити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38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D97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Захворювання печінки БДУ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lastRenderedPageBreak/>
              <w:t>39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D98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Холецистит / жовчнокам'яна хвороба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40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D99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Хвороба системи травлення, </w:t>
            </w:r>
            <w:proofErr w:type="spellStart"/>
            <w:r>
              <w:rPr>
                <w:rFonts w:ascii="Arial" w:eastAsia="Arial" w:hAnsi="Arial" w:cs="Arial"/>
              </w:rPr>
              <w:t>інш</w:t>
            </w:r>
            <w:proofErr w:type="spellEnd"/>
            <w:r>
              <w:rPr>
                <w:rFonts w:ascii="Arial" w:eastAsia="Arial" w:hAnsi="Arial" w:cs="Arial"/>
              </w:rPr>
              <w:t>.</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41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F02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Червоне око</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42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F05</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Порушення зору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43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F29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Око симптоми/скарги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44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F70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Кон'юнктивіт інфекційний</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45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F71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Кон'юнктивіт алергічний</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46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F72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Блефарит / ячмінь / </w:t>
            </w:r>
            <w:proofErr w:type="spellStart"/>
            <w:r>
              <w:rPr>
                <w:rFonts w:ascii="Arial" w:eastAsia="Arial" w:hAnsi="Arial" w:cs="Arial"/>
              </w:rPr>
              <w:t>халязіон</w:t>
            </w:r>
            <w:proofErr w:type="spellEnd"/>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47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F73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Очні інфекції / запалення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48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F76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Стороннє тіло в оці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49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F79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Травма очей </w:t>
            </w:r>
            <w:proofErr w:type="spellStart"/>
            <w:r>
              <w:rPr>
                <w:rFonts w:ascii="Arial" w:eastAsia="Arial" w:hAnsi="Arial" w:cs="Arial"/>
              </w:rPr>
              <w:t>інш</w:t>
            </w:r>
            <w:proofErr w:type="spellEnd"/>
            <w:r>
              <w:rPr>
                <w:rFonts w:ascii="Arial" w:eastAsia="Arial" w:hAnsi="Arial" w:cs="Arial"/>
              </w:rPr>
              <w:t>.</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50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F99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Захворювання ока/придатків,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51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H01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Біль у вусі / </w:t>
            </w:r>
            <w:proofErr w:type="spellStart"/>
            <w:r>
              <w:rPr>
                <w:rFonts w:ascii="Arial" w:eastAsia="Arial" w:hAnsi="Arial" w:cs="Arial"/>
              </w:rPr>
              <w:t>оталгія</w:t>
            </w:r>
            <w:proofErr w:type="spellEnd"/>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52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H02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Скарги на порушення слуху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53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H13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Відчуття закладеного вуха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54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H29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Вушні симптоми / скарги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55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H70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Зовнішній отит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56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H71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Гострий середній отит / </w:t>
            </w:r>
            <w:proofErr w:type="spellStart"/>
            <w:r>
              <w:rPr>
                <w:rFonts w:ascii="Arial" w:eastAsia="Arial" w:hAnsi="Arial" w:cs="Arial"/>
              </w:rPr>
              <w:t>мірингіт</w:t>
            </w:r>
            <w:proofErr w:type="spellEnd"/>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57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H72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Серозний середній отит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58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H73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Сальпінгіт євстахієвої труби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59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H81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Надмірна секреція вушної сірки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60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H99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Захворювання вуха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61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K01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Біль у серці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62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K04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Серцебиття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63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K05</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Порушення серцевого ритму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64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K29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Інші симптоми/скарги ССС</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65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K70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Інфекції системи кровообігу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66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K74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ІХС із стенокардією</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67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K75</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Гострий інфаркт міокарда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68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K76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ІХС без стенокардії</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69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K77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Серцева недостатність</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70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K78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Фібриляції передсердь / миготіння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71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K80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Серцева аритмія БДУ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72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K81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Серцевий /артеріальний шум БДУ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73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K83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Захворювання клапану серця БДУ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74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K84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Хвороби серця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75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K85</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Підвищений кров'яний тиск</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76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K86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Гіпертонія неускладнена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77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K87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Гіпертонія з ускладненням</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78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K89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proofErr w:type="spellStart"/>
            <w:r>
              <w:rPr>
                <w:rFonts w:ascii="Arial" w:eastAsia="Arial" w:hAnsi="Arial" w:cs="Arial"/>
              </w:rPr>
              <w:t>Транзиторна</w:t>
            </w:r>
            <w:proofErr w:type="spellEnd"/>
            <w:r>
              <w:rPr>
                <w:rFonts w:ascii="Arial" w:eastAsia="Arial" w:hAnsi="Arial" w:cs="Arial"/>
              </w:rPr>
              <w:t xml:space="preserve"> ішемія головного мозку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79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K90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Інсульт / порушення мозкового кровообігу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80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K91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Захворювання судин мозку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81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K92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Атеросклероз / захворювання </w:t>
            </w:r>
            <w:proofErr w:type="spellStart"/>
            <w:r>
              <w:rPr>
                <w:rFonts w:ascii="Arial" w:eastAsia="Arial" w:hAnsi="Arial" w:cs="Arial"/>
              </w:rPr>
              <w:t>периф</w:t>
            </w:r>
            <w:proofErr w:type="spellEnd"/>
            <w:r>
              <w:rPr>
                <w:rFonts w:ascii="Arial" w:eastAsia="Arial" w:hAnsi="Arial" w:cs="Arial"/>
              </w:rPr>
              <w:t>. судин</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82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K94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Флебіт / тромбофлебіт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83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K95</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Варикозне розширення вен ніг</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84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K96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Геморой</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85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K99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ХСК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86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L01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Шия - симптоми/скарги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87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L02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Спина - симптоми/скарги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lastRenderedPageBreak/>
              <w:t>88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L03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Поперек - симптоми/скарги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89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L04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Грудна клітина - симптоми/скарги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90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L08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Плече - симптоми/скарги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91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L09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Рука - симптоми/скарги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92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L12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Кисть/палець - симптоми/скарги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93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L13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Таз - симптоми/скарги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94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L14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Гомілка/стегно - симптоми/скарги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95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L15</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Коліно - симптоми/скарги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96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L16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Щиколотка - симптоми/скарги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97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L17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Стопа /палець ноги - симптоми/скарги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98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L20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Суглоб - симптоми/скарги  БДУ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99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L29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Симптоми /скарги  (L)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100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L72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Перелом: променевої/ліктьової кістки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101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L73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Перелом: гомілкової/</w:t>
            </w:r>
            <w:proofErr w:type="spellStart"/>
            <w:r>
              <w:rPr>
                <w:rFonts w:ascii="Arial" w:eastAsia="Arial" w:hAnsi="Arial" w:cs="Arial"/>
              </w:rPr>
              <w:t>малогомілк</w:t>
            </w:r>
            <w:proofErr w:type="spellEnd"/>
            <w:r>
              <w:rPr>
                <w:rFonts w:ascii="Arial" w:eastAsia="Arial" w:hAnsi="Arial" w:cs="Arial"/>
              </w:rPr>
              <w:t>. кістки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102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L74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Перелом: кисть/стопа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103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L75</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Перелом: стегна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104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L76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Перелом: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105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L77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Р/Д гомілковостопного суглоба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106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L78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Р/Д колінного суглоба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107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L79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Р/Д суглобу БДУ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108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L80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Вивих /підвивих</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109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L81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Травма опорно-рухової системи БДУ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110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L83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Шийний синдром</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111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L84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Спинний синдром без іррадіації болю</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112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L86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Спинний синдром з іррадіацією болю</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113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L87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Бурсит /</w:t>
            </w:r>
            <w:proofErr w:type="spellStart"/>
            <w:r>
              <w:rPr>
                <w:rFonts w:ascii="Arial" w:eastAsia="Arial" w:hAnsi="Arial" w:cs="Arial"/>
              </w:rPr>
              <w:t>тендиніт</w:t>
            </w:r>
            <w:proofErr w:type="spellEnd"/>
            <w:r>
              <w:rPr>
                <w:rFonts w:ascii="Arial" w:eastAsia="Arial" w:hAnsi="Arial" w:cs="Arial"/>
              </w:rPr>
              <w:t xml:space="preserve"> /</w:t>
            </w:r>
            <w:proofErr w:type="spellStart"/>
            <w:r>
              <w:rPr>
                <w:rFonts w:ascii="Arial" w:eastAsia="Arial" w:hAnsi="Arial" w:cs="Arial"/>
              </w:rPr>
              <w:t>синовіт</w:t>
            </w:r>
            <w:proofErr w:type="spellEnd"/>
            <w:r>
              <w:rPr>
                <w:rFonts w:ascii="Arial" w:eastAsia="Arial" w:hAnsi="Arial" w:cs="Arial"/>
              </w:rPr>
              <w:t xml:space="preserve"> БДУ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114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L88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proofErr w:type="spellStart"/>
            <w:r>
              <w:rPr>
                <w:rFonts w:ascii="Arial" w:eastAsia="Arial" w:hAnsi="Arial" w:cs="Arial"/>
              </w:rPr>
              <w:t>Ревматоїдний</w:t>
            </w:r>
            <w:proofErr w:type="spellEnd"/>
            <w:r>
              <w:rPr>
                <w:rFonts w:ascii="Arial" w:eastAsia="Arial" w:hAnsi="Arial" w:cs="Arial"/>
              </w:rPr>
              <w:t xml:space="preserve"> / </w:t>
            </w:r>
            <w:proofErr w:type="spellStart"/>
            <w:r>
              <w:rPr>
                <w:rFonts w:ascii="Arial" w:eastAsia="Arial" w:hAnsi="Arial" w:cs="Arial"/>
              </w:rPr>
              <w:t>серопозитивний</w:t>
            </w:r>
            <w:proofErr w:type="spellEnd"/>
            <w:r>
              <w:rPr>
                <w:rFonts w:ascii="Arial" w:eastAsia="Arial" w:hAnsi="Arial" w:cs="Arial"/>
              </w:rPr>
              <w:t xml:space="preserve"> артрит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115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L89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proofErr w:type="spellStart"/>
            <w:r>
              <w:rPr>
                <w:rFonts w:ascii="Arial" w:eastAsia="Arial" w:hAnsi="Arial" w:cs="Arial"/>
              </w:rPr>
              <w:t>Остеоартроз</w:t>
            </w:r>
            <w:proofErr w:type="spellEnd"/>
            <w:r>
              <w:rPr>
                <w:rFonts w:ascii="Arial" w:eastAsia="Arial" w:hAnsi="Arial" w:cs="Arial"/>
              </w:rPr>
              <w:t xml:space="preserve"> кульшового суглоба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116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L90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proofErr w:type="spellStart"/>
            <w:r>
              <w:rPr>
                <w:rFonts w:ascii="Arial" w:eastAsia="Arial" w:hAnsi="Arial" w:cs="Arial"/>
              </w:rPr>
              <w:t>Остеоартроз</w:t>
            </w:r>
            <w:proofErr w:type="spellEnd"/>
            <w:r>
              <w:rPr>
                <w:rFonts w:ascii="Arial" w:eastAsia="Arial" w:hAnsi="Arial" w:cs="Arial"/>
              </w:rPr>
              <w:t xml:space="preserve"> колінного суглоба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117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L91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proofErr w:type="spellStart"/>
            <w:r>
              <w:rPr>
                <w:rFonts w:ascii="Arial" w:eastAsia="Arial" w:hAnsi="Arial" w:cs="Arial"/>
              </w:rPr>
              <w:t>Остеоартроз</w:t>
            </w:r>
            <w:proofErr w:type="spellEnd"/>
            <w:r>
              <w:rPr>
                <w:rFonts w:ascii="Arial" w:eastAsia="Arial" w:hAnsi="Arial" w:cs="Arial"/>
              </w:rPr>
              <w:t xml:space="preserve"> </w:t>
            </w:r>
            <w:proofErr w:type="spellStart"/>
            <w:r>
              <w:rPr>
                <w:rFonts w:ascii="Arial" w:eastAsia="Arial" w:hAnsi="Arial" w:cs="Arial"/>
              </w:rPr>
              <w:t>інш</w:t>
            </w:r>
            <w:proofErr w:type="spellEnd"/>
            <w:r>
              <w:rPr>
                <w:rFonts w:ascii="Arial" w:eastAsia="Arial" w:hAnsi="Arial" w:cs="Arial"/>
              </w:rPr>
              <w:t>.</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118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L92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Плечовий синдром</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119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L94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Остеохондроз</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120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L99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Захворювання (L)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121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N01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Головний біль</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122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N17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Втрачання рівноваги / запаморочення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123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N19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Розлад мовлення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124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N29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Неврологічні симптоми / скарги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125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N79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Струс мозку</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126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N89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Мігрень</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127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N92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Невралгія трійчастого </w:t>
            </w:r>
            <w:proofErr w:type="spellStart"/>
            <w:r>
              <w:rPr>
                <w:rFonts w:ascii="Arial" w:eastAsia="Arial" w:hAnsi="Arial" w:cs="Arial"/>
              </w:rPr>
              <w:t>нерва</w:t>
            </w:r>
            <w:proofErr w:type="spellEnd"/>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128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N94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Периферичний неврит / </w:t>
            </w:r>
            <w:proofErr w:type="spellStart"/>
            <w:r>
              <w:rPr>
                <w:rFonts w:ascii="Arial" w:eastAsia="Arial" w:hAnsi="Arial" w:cs="Arial"/>
              </w:rPr>
              <w:t>нейропатія</w:t>
            </w:r>
            <w:proofErr w:type="spellEnd"/>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129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N95</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Головний біль напруги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130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N99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Неврологічні захворювання,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131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P01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Відчуття тривоги/нервування/напруженості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132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R05</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Кашель</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133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R06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Кровотеча з носа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134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R07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Чхання / </w:t>
            </w:r>
            <w:proofErr w:type="spellStart"/>
            <w:r>
              <w:rPr>
                <w:rFonts w:ascii="Arial" w:eastAsia="Arial" w:hAnsi="Arial" w:cs="Arial"/>
              </w:rPr>
              <w:t>закладеність</w:t>
            </w:r>
            <w:proofErr w:type="spellEnd"/>
            <w:r>
              <w:rPr>
                <w:rFonts w:ascii="Arial" w:eastAsia="Arial" w:hAnsi="Arial" w:cs="Arial"/>
              </w:rPr>
              <w:t xml:space="preserve"> носа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135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R08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Ніс - симптом / скарга </w:t>
            </w:r>
            <w:proofErr w:type="spellStart"/>
            <w:r>
              <w:rPr>
                <w:rFonts w:ascii="Arial" w:eastAsia="Arial" w:hAnsi="Arial" w:cs="Arial"/>
              </w:rPr>
              <w:t>інш</w:t>
            </w:r>
            <w:proofErr w:type="spellEnd"/>
            <w:r>
              <w:rPr>
                <w:rFonts w:ascii="Arial" w:eastAsia="Arial" w:hAnsi="Arial" w:cs="Arial"/>
              </w:rPr>
              <w:t>.</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136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R09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Синус - симптом / скарга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lastRenderedPageBreak/>
              <w:t>137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R21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Горло - симптом / скарга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138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R72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Стрептококова інфекція горла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139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R74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Гостра інфекція верхніх дихальних шляхів</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140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R75</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Гайморит / </w:t>
            </w:r>
            <w:proofErr w:type="spellStart"/>
            <w:r>
              <w:rPr>
                <w:rFonts w:ascii="Arial" w:eastAsia="Arial" w:hAnsi="Arial" w:cs="Arial"/>
              </w:rPr>
              <w:t>синусит</w:t>
            </w:r>
            <w:proofErr w:type="spellEnd"/>
            <w:r>
              <w:rPr>
                <w:rFonts w:ascii="Arial" w:eastAsia="Arial" w:hAnsi="Arial" w:cs="Arial"/>
              </w:rPr>
              <w:t xml:space="preserve"> гострий / хронічний</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141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R76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Гострий тонзиліт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142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R77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Гострий ларингіт / трахеїт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143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R78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Гострий бронхіт / </w:t>
            </w:r>
            <w:proofErr w:type="spellStart"/>
            <w:r>
              <w:rPr>
                <w:rFonts w:ascii="Arial" w:eastAsia="Arial" w:hAnsi="Arial" w:cs="Arial"/>
              </w:rPr>
              <w:t>бронхіоліт</w:t>
            </w:r>
            <w:proofErr w:type="spellEnd"/>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144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R79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Хронічний бронхіт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145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R80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Грип</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146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R81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Пневмонія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147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R83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Респіраторні інфекції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148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R90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Гіпертрофія мигдалин / аденоїди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149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R96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Астма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150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R97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Алергічний риніт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151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R99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Захворювання дихальної системи </w:t>
            </w:r>
            <w:proofErr w:type="spellStart"/>
            <w:r>
              <w:rPr>
                <w:rFonts w:ascii="Arial" w:eastAsia="Arial" w:hAnsi="Arial" w:cs="Arial"/>
              </w:rPr>
              <w:t>інш</w:t>
            </w:r>
            <w:proofErr w:type="spellEnd"/>
            <w:r>
              <w:rPr>
                <w:rFonts w:ascii="Arial" w:eastAsia="Arial" w:hAnsi="Arial" w:cs="Arial"/>
              </w:rPr>
              <w:t>.</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152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S06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Локалізований висип</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153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S07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proofErr w:type="spellStart"/>
            <w:r>
              <w:rPr>
                <w:rFonts w:ascii="Arial" w:eastAsia="Arial" w:hAnsi="Arial" w:cs="Arial"/>
              </w:rPr>
              <w:t>Генералізований</w:t>
            </w:r>
            <w:proofErr w:type="spellEnd"/>
            <w:r>
              <w:rPr>
                <w:rFonts w:ascii="Arial" w:eastAsia="Arial" w:hAnsi="Arial" w:cs="Arial"/>
              </w:rPr>
              <w:t xml:space="preserve"> висип</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154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S09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Інфекційне ураження пальців рук / ніг</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155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S10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Фурункул / карбункул</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156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S11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Шкірна інфекція посттравматична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157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S12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Укус/ жало комахи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158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S13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Укус тварини / людини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159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S14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Опік</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160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S16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Синяк / забій</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161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S18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Рвана рана / поріз</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162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S20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Шкірний наріст/мозоль</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163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S22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Ніготь - симптом / скарга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164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S29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Шкірні симптоми / скарги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165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S70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Оперізуючий </w:t>
            </w:r>
            <w:proofErr w:type="spellStart"/>
            <w:r>
              <w:rPr>
                <w:rFonts w:ascii="Arial" w:eastAsia="Arial" w:hAnsi="Arial" w:cs="Arial"/>
              </w:rPr>
              <w:t>герпес</w:t>
            </w:r>
            <w:proofErr w:type="spellEnd"/>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166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S74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proofErr w:type="spellStart"/>
            <w:r>
              <w:rPr>
                <w:rFonts w:ascii="Arial" w:eastAsia="Arial" w:hAnsi="Arial" w:cs="Arial"/>
              </w:rPr>
              <w:t>Дерматофітоз</w:t>
            </w:r>
            <w:proofErr w:type="spellEnd"/>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167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S76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Шкірні інфекції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168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S86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Себорейний дерматит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169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S87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 xml:space="preserve">Дерматит / </w:t>
            </w:r>
            <w:proofErr w:type="spellStart"/>
            <w:r>
              <w:rPr>
                <w:rFonts w:ascii="Arial" w:eastAsia="Arial" w:hAnsi="Arial" w:cs="Arial"/>
              </w:rPr>
              <w:t>атопічна</w:t>
            </w:r>
            <w:proofErr w:type="spellEnd"/>
            <w:r>
              <w:rPr>
                <w:rFonts w:ascii="Arial" w:eastAsia="Arial" w:hAnsi="Arial" w:cs="Arial"/>
              </w:rPr>
              <w:t xml:space="preserve"> екзема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170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S88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Контактний/алергічний дерматит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171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S90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Рожевий лишай</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172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S91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Псоріаз</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173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S94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Врослий ніготь</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174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S97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Хронічна виразка шкіри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175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S98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Кропив'янка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176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S99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Шкірні захворювання,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177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T29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Інший симптом/скарга (Т)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178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T85</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proofErr w:type="spellStart"/>
            <w:r>
              <w:rPr>
                <w:rFonts w:ascii="Arial" w:eastAsia="Arial" w:hAnsi="Arial" w:cs="Arial"/>
              </w:rPr>
              <w:t>Гіпертиреоїдизм</w:t>
            </w:r>
            <w:proofErr w:type="spellEnd"/>
            <w:r>
              <w:rPr>
                <w:rFonts w:ascii="Arial" w:eastAsia="Arial" w:hAnsi="Arial" w:cs="Arial"/>
              </w:rPr>
              <w:t xml:space="preserve"> / тиреотоксикоз</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179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T86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proofErr w:type="spellStart"/>
            <w:r>
              <w:rPr>
                <w:rFonts w:ascii="Arial" w:eastAsia="Arial" w:hAnsi="Arial" w:cs="Arial"/>
              </w:rPr>
              <w:t>Гіпотиреоїдизм</w:t>
            </w:r>
            <w:proofErr w:type="spellEnd"/>
            <w:r>
              <w:rPr>
                <w:rFonts w:ascii="Arial" w:eastAsia="Arial" w:hAnsi="Arial" w:cs="Arial"/>
              </w:rPr>
              <w:t xml:space="preserve"> / мікседема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180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T92</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Подагра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181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T99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Інші ендокринні розлади/порушення метаболізму/харчування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182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U01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Дизурія / болюче сечовипускання</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183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U07</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Сеча - симптом / скарга,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184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U14</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Нирка - симптом / скарга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185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U70</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Пієлонефрит / пієліт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lastRenderedPageBreak/>
              <w:t>186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U71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Цистит / сечова інфекція інша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187</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U88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proofErr w:type="spellStart"/>
            <w:r>
              <w:rPr>
                <w:rFonts w:ascii="Arial" w:eastAsia="Arial" w:hAnsi="Arial" w:cs="Arial"/>
              </w:rPr>
              <w:t>Гломерулонефрит</w:t>
            </w:r>
            <w:proofErr w:type="spellEnd"/>
            <w:r>
              <w:rPr>
                <w:rFonts w:ascii="Arial" w:eastAsia="Arial" w:hAnsi="Arial" w:cs="Arial"/>
              </w:rPr>
              <w:t xml:space="preserve"> / </w:t>
            </w:r>
            <w:proofErr w:type="spellStart"/>
            <w:r>
              <w:rPr>
                <w:rFonts w:ascii="Arial" w:eastAsia="Arial" w:hAnsi="Arial" w:cs="Arial"/>
              </w:rPr>
              <w:t>нефроз</w:t>
            </w:r>
            <w:proofErr w:type="spellEnd"/>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188</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U95</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Сечокам'яна хвороба</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189</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U99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Захворювання сечової системи, інші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190</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X18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Біль у молочній залозі</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191</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X88</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proofErr w:type="spellStart"/>
            <w:r>
              <w:rPr>
                <w:rFonts w:ascii="Arial" w:eastAsia="Arial" w:hAnsi="Arial" w:cs="Arial"/>
              </w:rPr>
              <w:t>Фіброзно-кістозна</w:t>
            </w:r>
            <w:proofErr w:type="spellEnd"/>
            <w:r>
              <w:rPr>
                <w:rFonts w:ascii="Arial" w:eastAsia="Arial" w:hAnsi="Arial" w:cs="Arial"/>
              </w:rPr>
              <w:t xml:space="preserve"> хвороба </w:t>
            </w:r>
            <w:proofErr w:type="spellStart"/>
            <w:r>
              <w:rPr>
                <w:rFonts w:ascii="Arial" w:eastAsia="Arial" w:hAnsi="Arial" w:cs="Arial"/>
              </w:rPr>
              <w:t>молочн</w:t>
            </w:r>
            <w:proofErr w:type="spellEnd"/>
            <w:r>
              <w:rPr>
                <w:rFonts w:ascii="Arial" w:eastAsia="Arial" w:hAnsi="Arial" w:cs="Arial"/>
              </w:rPr>
              <w:t>. залоз</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192</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X99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Інші захворювання статевих органів (X)</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193</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Y06</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Простата симптоми/скарги</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194</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Y73</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Простатит/сім'яний везикуліт</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195</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Y81</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Фімоз/надмірна крайня плоть</w:t>
            </w:r>
          </w:p>
        </w:tc>
      </w:tr>
      <w:tr w:rsidR="00A94FE5">
        <w:trPr>
          <w:trHeight w:val="300"/>
        </w:trPr>
        <w:tc>
          <w:tcPr>
            <w:tcW w:w="93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196</w:t>
            </w:r>
          </w:p>
        </w:tc>
        <w:tc>
          <w:tcPr>
            <w:tcW w:w="174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jc w:val="center"/>
              <w:rPr>
                <w:rFonts w:ascii="Arial" w:eastAsia="Arial" w:hAnsi="Arial" w:cs="Arial"/>
              </w:rPr>
            </w:pPr>
            <w:r>
              <w:rPr>
                <w:rFonts w:ascii="Arial" w:eastAsia="Arial" w:hAnsi="Arial" w:cs="Arial"/>
              </w:rPr>
              <w:t>Y99</w:t>
            </w:r>
          </w:p>
        </w:tc>
        <w:tc>
          <w:tcPr>
            <w:tcW w:w="7710" w:type="dxa"/>
            <w:tcBorders>
              <w:top w:val="nil"/>
              <w:left w:val="nil"/>
              <w:bottom w:val="single" w:sz="5" w:space="0" w:color="000000"/>
              <w:right w:val="single" w:sz="5" w:space="0" w:color="000000"/>
            </w:tcBorders>
            <w:tcMar>
              <w:top w:w="0" w:type="dxa"/>
              <w:left w:w="100" w:type="dxa"/>
              <w:bottom w:w="0" w:type="dxa"/>
              <w:right w:w="100" w:type="dxa"/>
            </w:tcMar>
          </w:tcPr>
          <w:p w:rsidR="00A94FE5" w:rsidRDefault="00F42C2F">
            <w:pPr>
              <w:spacing w:after="0" w:line="240" w:lineRule="auto"/>
              <w:rPr>
                <w:rFonts w:ascii="Arial" w:eastAsia="Arial" w:hAnsi="Arial" w:cs="Arial"/>
              </w:rPr>
            </w:pPr>
            <w:r>
              <w:rPr>
                <w:rFonts w:ascii="Arial" w:eastAsia="Arial" w:hAnsi="Arial" w:cs="Arial"/>
              </w:rPr>
              <w:t>Інші захворювання статевих органів (Y)</w:t>
            </w:r>
          </w:p>
        </w:tc>
      </w:tr>
    </w:tbl>
    <w:p w:rsidR="00A94FE5" w:rsidRDefault="00A94FE5">
      <w:pPr>
        <w:rPr>
          <w:rFonts w:ascii="Arial" w:eastAsia="Arial" w:hAnsi="Arial" w:cs="Arial"/>
          <w:b/>
        </w:rPr>
      </w:pPr>
    </w:p>
    <w:p w:rsidR="00A94FE5" w:rsidRDefault="00A94FE5">
      <w:pPr>
        <w:spacing w:after="100"/>
        <w:ind w:right="288"/>
        <w:jc w:val="right"/>
        <w:rPr>
          <w:rFonts w:ascii="Arial" w:eastAsia="Arial" w:hAnsi="Arial" w:cs="Arial"/>
          <w:b/>
        </w:rPr>
      </w:pPr>
    </w:p>
    <w:p w:rsidR="00A94FE5" w:rsidRDefault="00A94FE5">
      <w:pPr>
        <w:spacing w:after="100"/>
        <w:ind w:right="288"/>
        <w:jc w:val="right"/>
        <w:rPr>
          <w:rFonts w:ascii="Arial" w:eastAsia="Arial" w:hAnsi="Arial" w:cs="Arial"/>
          <w:b/>
        </w:rPr>
      </w:pPr>
    </w:p>
    <w:p w:rsidR="00A94FE5" w:rsidRDefault="00A94FE5">
      <w:pPr>
        <w:spacing w:after="100"/>
        <w:ind w:right="288"/>
        <w:jc w:val="right"/>
        <w:rPr>
          <w:rFonts w:ascii="Arial" w:eastAsia="Arial" w:hAnsi="Arial" w:cs="Arial"/>
          <w:b/>
        </w:rPr>
      </w:pPr>
    </w:p>
    <w:p w:rsidR="00A94FE5" w:rsidRDefault="00A94FE5">
      <w:pPr>
        <w:spacing w:after="100"/>
        <w:ind w:right="288"/>
        <w:jc w:val="right"/>
        <w:rPr>
          <w:rFonts w:ascii="Arial" w:eastAsia="Arial" w:hAnsi="Arial" w:cs="Arial"/>
          <w:b/>
        </w:rPr>
      </w:pPr>
    </w:p>
    <w:p w:rsidR="00A94FE5" w:rsidRDefault="00A94FE5">
      <w:pPr>
        <w:spacing w:after="100"/>
        <w:ind w:right="288"/>
        <w:jc w:val="right"/>
        <w:rPr>
          <w:rFonts w:ascii="Arial" w:eastAsia="Arial" w:hAnsi="Arial" w:cs="Arial"/>
          <w:b/>
        </w:rPr>
        <w:sectPr w:rsidR="00A94FE5" w:rsidSect="00DA7533">
          <w:pgSz w:w="11906" w:h="16838"/>
          <w:pgMar w:top="709" w:right="424" w:bottom="709" w:left="851" w:header="566" w:footer="283" w:gutter="0"/>
          <w:pgNumType w:start="1"/>
          <w:cols w:space="720"/>
        </w:sectPr>
      </w:pPr>
    </w:p>
    <w:p w:rsidR="00A94FE5" w:rsidRDefault="00F42C2F">
      <w:pPr>
        <w:pStyle w:val="1"/>
        <w:spacing w:before="0" w:after="0"/>
        <w:jc w:val="right"/>
        <w:rPr>
          <w:rFonts w:ascii="Arial" w:eastAsia="Arial" w:hAnsi="Arial" w:cs="Arial"/>
          <w:sz w:val="22"/>
          <w:szCs w:val="22"/>
        </w:rPr>
      </w:pPr>
      <w:bookmarkStart w:id="32" w:name="_i4mdsrb198qg" w:colFirst="0" w:colLast="0"/>
      <w:bookmarkEnd w:id="32"/>
      <w:r>
        <w:rPr>
          <w:rFonts w:ascii="Arial" w:eastAsia="Arial" w:hAnsi="Arial" w:cs="Arial"/>
          <w:sz w:val="22"/>
          <w:szCs w:val="22"/>
        </w:rPr>
        <w:lastRenderedPageBreak/>
        <w:t>Додаток 2 до Умов</w:t>
      </w:r>
    </w:p>
    <w:p w:rsidR="00A94FE5" w:rsidRDefault="00A94FE5">
      <w:pPr>
        <w:pStyle w:val="1"/>
        <w:spacing w:before="0" w:after="0"/>
        <w:jc w:val="center"/>
        <w:rPr>
          <w:rFonts w:ascii="Arial" w:eastAsia="Arial" w:hAnsi="Arial" w:cs="Arial"/>
          <w:sz w:val="22"/>
          <w:szCs w:val="22"/>
        </w:rPr>
      </w:pPr>
      <w:bookmarkStart w:id="33" w:name="_hlrbbijcm7ip" w:colFirst="0" w:colLast="0"/>
      <w:bookmarkEnd w:id="33"/>
    </w:p>
    <w:p w:rsidR="00A94FE5" w:rsidRDefault="00F42C2F">
      <w:pPr>
        <w:pStyle w:val="1"/>
        <w:spacing w:before="0" w:after="0"/>
        <w:jc w:val="center"/>
        <w:rPr>
          <w:rFonts w:ascii="Arial" w:eastAsia="Arial" w:hAnsi="Arial" w:cs="Arial"/>
          <w:sz w:val="22"/>
          <w:szCs w:val="22"/>
        </w:rPr>
      </w:pPr>
      <w:bookmarkStart w:id="34" w:name="_4qo0oun14xah" w:colFirst="0" w:colLast="0"/>
      <w:bookmarkEnd w:id="34"/>
      <w:r>
        <w:rPr>
          <w:rFonts w:ascii="Arial" w:eastAsia="Arial" w:hAnsi="Arial" w:cs="Arial"/>
          <w:sz w:val="22"/>
          <w:szCs w:val="22"/>
        </w:rPr>
        <w:t>Перелік міжнародних непатентованих назв лікарських засобів,</w:t>
      </w:r>
      <w:r>
        <w:rPr>
          <w:rFonts w:ascii="Arial" w:eastAsia="Arial" w:hAnsi="Arial" w:cs="Arial"/>
          <w:sz w:val="22"/>
          <w:szCs w:val="22"/>
        </w:rPr>
        <w:br/>
        <w:t xml:space="preserve">які входять в покриття страхового продукту </w:t>
      </w:r>
    </w:p>
    <w:p w:rsidR="00A94FE5" w:rsidRDefault="00F42C2F">
      <w:pPr>
        <w:spacing w:after="0"/>
        <w:jc w:val="center"/>
        <w:rPr>
          <w:rFonts w:ascii="Arial" w:eastAsia="Arial" w:hAnsi="Arial" w:cs="Arial"/>
          <w:b/>
        </w:rPr>
      </w:pPr>
      <w:r>
        <w:rPr>
          <w:rFonts w:ascii="Arial" w:eastAsia="Arial" w:hAnsi="Arial" w:cs="Arial"/>
          <w:b/>
        </w:rPr>
        <w:t>«Е-</w:t>
      </w:r>
      <w:proofErr w:type="spellStart"/>
      <w:r>
        <w:rPr>
          <w:rFonts w:ascii="Arial" w:eastAsia="Arial" w:hAnsi="Arial" w:cs="Arial"/>
          <w:b/>
        </w:rPr>
        <w:t>liki</w:t>
      </w:r>
      <w:proofErr w:type="spellEnd"/>
      <w:r>
        <w:rPr>
          <w:rFonts w:ascii="Arial" w:eastAsia="Arial" w:hAnsi="Arial" w:cs="Arial"/>
          <w:b/>
        </w:rPr>
        <w:t>»</w:t>
      </w:r>
    </w:p>
    <w:p w:rsidR="00A94FE5" w:rsidRDefault="00A94FE5">
      <w:pPr>
        <w:rPr>
          <w:rFonts w:ascii="Arial" w:eastAsia="Arial" w:hAnsi="Arial" w:cs="Arial"/>
          <w:sz w:val="4"/>
          <w:szCs w:val="4"/>
        </w:rPr>
      </w:pPr>
    </w:p>
    <w:tbl>
      <w:tblPr>
        <w:tblStyle w:val="af3"/>
        <w:tblW w:w="10740" w:type="dxa"/>
        <w:tblInd w:w="-285" w:type="dxa"/>
        <w:tblBorders>
          <w:top w:val="nil"/>
          <w:left w:val="nil"/>
          <w:bottom w:val="nil"/>
          <w:right w:val="nil"/>
          <w:insideH w:val="nil"/>
          <w:insideV w:val="nil"/>
        </w:tblBorders>
        <w:tblLayout w:type="fixed"/>
        <w:tblLook w:val="0600" w:firstRow="0" w:lastRow="0" w:firstColumn="0" w:lastColumn="0" w:noHBand="1" w:noVBand="1"/>
      </w:tblPr>
      <w:tblGrid>
        <w:gridCol w:w="780"/>
        <w:gridCol w:w="4950"/>
        <w:gridCol w:w="5010"/>
      </w:tblGrid>
      <w:tr w:rsidR="00A94FE5" w:rsidTr="00052A6B">
        <w:trPr>
          <w:trHeight w:val="285"/>
        </w:trPr>
        <w:tc>
          <w:tcPr>
            <w:tcW w:w="780" w:type="dxa"/>
            <w:tcBorders>
              <w:top w:val="single" w:sz="5" w:space="0" w:color="000000"/>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w:t>
            </w:r>
          </w:p>
        </w:tc>
        <w:tc>
          <w:tcPr>
            <w:tcW w:w="4950" w:type="dxa"/>
            <w:tcBorders>
              <w:top w:val="single" w:sz="5" w:space="0" w:color="000000"/>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АВІБАКТАМ+ЦЕФТАЗИДИМ</w:t>
            </w:r>
          </w:p>
        </w:tc>
        <w:tc>
          <w:tcPr>
            <w:tcW w:w="5010" w:type="dxa"/>
            <w:tcBorders>
              <w:top w:val="single" w:sz="5" w:space="0" w:color="000000"/>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CEFTAZIDIME AND BETA-LACTAMASE INHIBITOR</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АВОКАДО И СОЄВА ОЛІЯ, НЕОБМИЛЮВАНА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AVOCADO AND SOYABEAN OIL, UNSAPONIFIABLES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А-ДІСТОН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COMB DRUG</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АЗЕЛАСТИН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AZELASTINUM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АЗЕЛАСТИН+ФЛУТИКАЗОН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FLUTICASONE,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Азитроміцин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Azithromycinum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АЗТРЕОНАМ</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AZTREONAMUM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АЛКЛОМЕТАЗОН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ALCLOMETASONUM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АЛОЕ ДЕРЕВОВИДНЕ</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ALOE ARBORESCENS MILL</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Альбендазол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Albendazolum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АЛЬВЕРИН+СИМЕТИКОН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ALVERINUM+SIMETICONUM</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АЛЮМІНІЮ ГІДРОКСИД+БЕНЗОКАЇН+МАГНІЮ ГІДРОКСИД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ALUMINIUM HYDROXIDE,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АЛЮМІНІЮ ГІДРОКСИД+МАГНІЮ ГІДРОКСИД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ORDINARY SALT COMBINATIONS</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АЛЮМІНІЮ ГІДРОКСИД+МАГНІЮ ГІДРОКСИД+СИМЕТИКОН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ORDINARY SALT COMBINATIONS AND ANTIFLATULENTS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АЛЮМІНІЮ ФОСФАТ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ALUMINII PHOSPHAS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АМБАЗОН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AMBAZONUM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Амброксол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Ambroxolum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АМБРОКСОЛ+АЦЕТИЛЦИСТЕЇН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ACETYLCYSTEINUM+AMBROXOLUM</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Амброксол+Кетотифен+СОЛОДКА</w:t>
            </w:r>
            <w:proofErr w:type="spellEnd"/>
            <w:r>
              <w:rPr>
                <w:rFonts w:ascii="Arial" w:eastAsia="Arial" w:hAnsi="Arial" w:cs="Arial"/>
              </w:rPr>
              <w:t xml:space="preserve"> ГОЛА/</w:t>
            </w:r>
            <w:proofErr w:type="spellStart"/>
            <w:r>
              <w:rPr>
                <w:rFonts w:ascii="Arial" w:eastAsia="Arial" w:hAnsi="Arial" w:cs="Arial"/>
              </w:rPr>
              <w:t>УРАЛЬСКА+Теобромін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COUGH SUPPRESSANTS AND MUCOLYTICS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АМІАК</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AMMONIA</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Амікацин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Amikacinum</w:t>
            </w:r>
            <w:proofErr w:type="spellEnd"/>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АМІЛМЕТАКРЕЗОЛ+ДИХЛОРБЕНЗИЛОВИЙ СПИРТ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AMYLMETACRESOLUM+DICHLOROBENZYL ALCOHOL</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АМІЛМЕТАКРЕЗОЛ+ДИХЛОРБЕНЗИЛОВИЙ СПИРТ+ЛЕВОМЕНТОЛ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AMYLMETACRESOLUM+DICHLOROBENZYL ALCOHOL+LEVOMENTHOLUM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Амінокапронова кислота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AMINOCAPROIC ACID</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Амінофілін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AMINOPHYLLINUM</w:t>
            </w:r>
          </w:p>
        </w:tc>
      </w:tr>
      <w:tr w:rsidR="00A94FE5" w:rsidTr="00052A6B">
        <w:trPr>
          <w:trHeight w:val="85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Амінофілін+БЕЛАДОНА</w:t>
            </w:r>
            <w:proofErr w:type="spellEnd"/>
            <w:r>
              <w:rPr>
                <w:rFonts w:ascii="Arial" w:eastAsia="Arial" w:hAnsi="Arial" w:cs="Arial"/>
              </w:rPr>
              <w:t xml:space="preserve"> </w:t>
            </w:r>
            <w:proofErr w:type="spellStart"/>
            <w:r>
              <w:rPr>
                <w:rFonts w:ascii="Arial" w:eastAsia="Arial" w:hAnsi="Arial" w:cs="Arial"/>
              </w:rPr>
              <w:t>ЛІКАРСЬКА+ЕФЕДРИН+КОФЕЇН+Парацетамол+Фенобарбітал+ЦИТИЗИН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THEOPHYLLINE, COMBINATIONS WITH PSYCHOLEPTICS</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Амінофілін+КАЛІЮ</w:t>
            </w:r>
            <w:proofErr w:type="spellEnd"/>
            <w:r>
              <w:rPr>
                <w:rFonts w:ascii="Arial" w:eastAsia="Arial" w:hAnsi="Arial" w:cs="Arial"/>
              </w:rPr>
              <w:t xml:space="preserve"> ХЛОРИД+МАГНІЮ ХЛОРИД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THEOPHYLLINE, COMBINATIONS EXCL. PSYCHOLEPTICS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Амоксицилін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Amoxicillinum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Амоксицилін+Клавуланова</w:t>
            </w:r>
            <w:proofErr w:type="spellEnd"/>
            <w:r>
              <w:rPr>
                <w:rFonts w:ascii="Arial" w:eastAsia="Arial" w:hAnsi="Arial" w:cs="Arial"/>
              </w:rPr>
              <w:t xml:space="preserve"> Кислота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AMOXICILLIN AND BETA-LACTAMASE INHIBITOR</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АМОКСИЦИЛІН+КЛАРИТРОМІЦИН+ОМЕПРАЗОЛ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AMOXICILLINUM+CLARITHROMYCINUM+OMEPRAZOLUM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Ампіцилін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Ampicillinum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Ампіцилін+Сульбактам</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AMPICILLIN AND BETA-LACTAMASE INHIBITOR</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АНІС ЗВИЧАЙНИЙ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ANISUM VULGARE GAERTN</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АРАЛІЯ МАНЬЧЖУРСЬКА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ARALIA MANDSHURICA RUPP. ET MAXIM</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lastRenderedPageBreak/>
              <w:t>35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АРОНІЯ ЧОРНОПЛОДНА (ГОРОБИНА ЧОРНОПЛОДНА)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ARONIA MELANOCARPA</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АРТИШОК ПОСІВНИЙ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CYNARA SCOLYMUS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Аскорбінова кислота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Ascorbic</w:t>
            </w:r>
            <w:proofErr w:type="spellEnd"/>
            <w:r>
              <w:rPr>
                <w:rFonts w:ascii="Arial" w:eastAsia="Arial" w:hAnsi="Arial" w:cs="Arial"/>
              </w:rPr>
              <w:t xml:space="preserve"> </w:t>
            </w:r>
            <w:proofErr w:type="spellStart"/>
            <w:r>
              <w:rPr>
                <w:rFonts w:ascii="Arial" w:eastAsia="Arial" w:hAnsi="Arial" w:cs="Arial"/>
              </w:rPr>
              <w:t>acid</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 xml:space="preserve">Аскорбінова </w:t>
            </w:r>
            <w:proofErr w:type="spellStart"/>
            <w:r>
              <w:rPr>
                <w:rFonts w:ascii="Arial" w:eastAsia="Arial" w:hAnsi="Arial" w:cs="Arial"/>
              </w:rPr>
              <w:t>кислота+ЗАЛІЗА</w:t>
            </w:r>
            <w:proofErr w:type="spellEnd"/>
            <w:r>
              <w:rPr>
                <w:rFonts w:ascii="Arial" w:eastAsia="Arial" w:hAnsi="Arial" w:cs="Arial"/>
              </w:rPr>
              <w:t xml:space="preserve"> СУЛЬФАТ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VITAMIN C+FERRI SULFAS</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 xml:space="preserve">Аскорбінова </w:t>
            </w:r>
            <w:proofErr w:type="spellStart"/>
            <w:r>
              <w:rPr>
                <w:rFonts w:ascii="Arial" w:eastAsia="Arial" w:hAnsi="Arial" w:cs="Arial"/>
              </w:rPr>
              <w:t>кислота+НАТРІЮ</w:t>
            </w:r>
            <w:proofErr w:type="spellEnd"/>
            <w:r>
              <w:rPr>
                <w:rFonts w:ascii="Arial" w:eastAsia="Arial" w:hAnsi="Arial" w:cs="Arial"/>
              </w:rPr>
              <w:t xml:space="preserve"> АСКОРБАТ+ЦИНКУ ОКСИД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Ascorbic</w:t>
            </w:r>
            <w:proofErr w:type="spellEnd"/>
            <w:r>
              <w:rPr>
                <w:rFonts w:ascii="Arial" w:eastAsia="Arial" w:hAnsi="Arial" w:cs="Arial"/>
              </w:rPr>
              <w:t xml:space="preserve"> </w:t>
            </w:r>
            <w:proofErr w:type="spellStart"/>
            <w:r>
              <w:rPr>
                <w:rFonts w:ascii="Arial" w:eastAsia="Arial" w:hAnsi="Arial" w:cs="Arial"/>
              </w:rPr>
              <w:t>acid+SODIUM</w:t>
            </w:r>
            <w:proofErr w:type="spellEnd"/>
            <w:r>
              <w:rPr>
                <w:rFonts w:ascii="Arial" w:eastAsia="Arial" w:hAnsi="Arial" w:cs="Arial"/>
              </w:rPr>
              <w:t xml:space="preserve"> ASCORBATUM+ZINCI OXYDUM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40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 xml:space="preserve">Аскорбінова </w:t>
            </w:r>
            <w:proofErr w:type="spellStart"/>
            <w:r>
              <w:rPr>
                <w:rFonts w:ascii="Arial" w:eastAsia="Arial" w:hAnsi="Arial" w:cs="Arial"/>
              </w:rPr>
              <w:t>кислота+Парацетамол+ФЕНІРАМІН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VITAMIN C+PARACETAMOLUM+PHENIRAMINUM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41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 xml:space="preserve">Аскорбінова </w:t>
            </w:r>
            <w:proofErr w:type="spellStart"/>
            <w:r>
              <w:rPr>
                <w:rFonts w:ascii="Arial" w:eastAsia="Arial" w:hAnsi="Arial" w:cs="Arial"/>
              </w:rPr>
              <w:t>кислота+РУТОЗИД</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VITAMIN C+RUTOSIDUM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42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Ацеклофенак</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Aceclofenacum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43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Ацетилцистеїн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Acetylcysteinum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44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Ацикловір</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Aciclovirum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45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АЦИКЛОВІР+ГІДРОКОРТИЗОН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ACICLOVIRUM+HYDROCORTISONUM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46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Баклофен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BACLOFENUM</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47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БЕКЛОМЕТАЗОН+ГЕНТАМІЦИН+КЛОТРИМАЗОЛ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BECLOMETASONE AND ANTIBIOTICS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48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БЕЛАДОНА ЛІКАРСЬКА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ATROPA BELLADONNA</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49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БЕНДАЗОЛ+МЕТАМІЗОЛ НАТРІЙ+ПАПАВЕРИН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METAMIZOLE SODIUM, COMBINATIONS EXCL. PSYCHOLEPTICS</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50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БЕНДАЗОЛ+МЕТАМІЗОЛ НАТРІЙ+ПАПАВЕРИН+ФЕНОБАРБІТАЛ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METAMIZOLE SODIUM, COMBINATIONS WITH PSYCHOLEPTICS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51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БЕНЗАЛКОНІЮ ХЛОРИД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BENZALKONII CHLORIDUM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52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БЕНЗИДАМІН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BENZYDAMINUM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53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БЕНЗИДАМІН+ХЛОРГЕКСИДИН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BENZYDAMINUM+CHLORHEXIDINUM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54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Бензилпеніцилін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Benzylpenicillinum</w:t>
            </w:r>
            <w:proofErr w:type="spellEnd"/>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55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БЕНЗОКАЇН+ДЕКСТРОМЕТОРФАН+НАТРІЮ БЕНЗОАТ+СУЛЬФОГАЙЯКОЛ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BENZOCAINUM+DEXTROMETHORPHANUM+NATRII BENZOAS+SULFOGAIACOLUM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56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БЕРЕЗА ПУХНАСТА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BETULA PUBESCENS EHRH</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57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Бетагістин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Betahistine</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58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Бетаметазон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Betamethasonum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59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БЕТАМЕТАЗОН+ЦЕТИЛПІРИДИНІЮ ХЛОРИД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BETAMETHASONUM+CETYLPYRIDINII CHLORIDUM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60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БІБРОКАТОЛ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BIBROCATHOL</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61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БІКЛОТИМОЛ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BICLOTYMOLUM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62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Біластин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Bilastinum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63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Бромгексин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Bromhexine</w:t>
            </w:r>
            <w:proofErr w:type="spellEnd"/>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64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Бромгексин+Гвайфенезин+МЕНТОЛ+Сальбутамол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Bromhexine+Guaifenesin+MENTHOLUM+Salbutamolum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65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Бромгексин+Гвайфенезин+Сальбутамол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Bromhexine+Guaifenesin+Salbutamolum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66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БРОМФЕНАК</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BROMFENACUM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67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Будесонід</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BUDESONIDUM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68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Бутамірат+Гвайфенезин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Butamiratum+Guaifenesin</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69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Валацикловір</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Valacyclovirum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70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Верапаміл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Verapamilum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71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Вінпоцетин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Vinpocetinum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72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ВІСМУТУ СУБЦИТРАТ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BISMUTHI SUBCITRAS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73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ВОВЧУГ ПОЛЬОВИЙ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ONONIS ARVENSIS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74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Габапентин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Gabapentinum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75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Галантамін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Galantaminum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76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Ганцикловір</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Ganciclovirum</w:t>
            </w:r>
            <w:proofErr w:type="spellEnd"/>
          </w:p>
        </w:tc>
      </w:tr>
      <w:tr w:rsidR="00A94FE5" w:rsidTr="00052A6B">
        <w:trPr>
          <w:trHeight w:val="404"/>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lastRenderedPageBreak/>
              <w:t>77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ГАРБУЗ ЗВИЧАЙНИЙ</w:t>
            </w:r>
            <w:r w:rsidR="00052A6B">
              <w:rPr>
                <w:rFonts w:ascii="Arial" w:eastAsia="Arial" w:hAnsi="Arial" w:cs="Arial"/>
              </w:rPr>
              <w:t xml:space="preserve"> </w:t>
            </w:r>
            <w:r>
              <w:rPr>
                <w:rFonts w:ascii="Arial" w:eastAsia="Arial" w:hAnsi="Arial" w:cs="Arial"/>
              </w:rPr>
              <w:t>/КРУПНОПЛОДНИЙ/МУСКАТНИЙ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CUCURBITA PEPO/MAXIMA/MOSCHATA</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78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Гатифлоксацин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Gatifloxacinum</w:t>
            </w:r>
            <w:proofErr w:type="spellEnd"/>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79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ГЕКСЕТИДИН+ХЛОРОБУТАНОЛ+ХОЛІНУ САЛІЦИЛАТ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CHLOROBUTANOLUM+CHOLINI SALICYLAS+HEXETIDINUM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80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Гентаміцин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Gentamicinum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81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ГЕНТАМІЦИН+ФЛУОЦИНОНІД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FLUOCINONIDUM+GENTAMICINUM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82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Гепарин натрій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Heparin</w:t>
            </w:r>
            <w:proofErr w:type="spellEnd"/>
            <w:r>
              <w:rPr>
                <w:rFonts w:ascii="Arial" w:eastAsia="Arial" w:hAnsi="Arial" w:cs="Arial"/>
              </w:rPr>
              <w:t xml:space="preserve"> </w:t>
            </w:r>
            <w:proofErr w:type="spellStart"/>
            <w:r>
              <w:rPr>
                <w:rFonts w:ascii="Arial" w:eastAsia="Arial" w:hAnsi="Arial" w:cs="Arial"/>
              </w:rPr>
              <w:t>Sodium</w:t>
            </w:r>
            <w:proofErr w:type="spellEnd"/>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83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ГЕПАРИН НАТРІЙ+ДЕКСПАНТЕНОЛ+ТРОКСЕРУТИН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HEPARIN, COMBINATIONS</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84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 xml:space="preserve">ГЕПТАМІНОЛ+ГІНКГО </w:t>
            </w:r>
            <w:proofErr w:type="spellStart"/>
            <w:r>
              <w:rPr>
                <w:rFonts w:ascii="Arial" w:eastAsia="Arial" w:hAnsi="Arial" w:cs="Arial"/>
              </w:rPr>
              <w:t>ДВОЛОПАТЕВЕ+Троксерутин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TROXERUTIN,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85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ГЕСПЕРИДИН+ДІОСМІН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DIOSMINUM+HESPERIDINUM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86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Гідрокортизон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Hydrocortisonum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87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ГІДРОКОРТИЗОН+ОКСИТЕТРАЦИКЛІН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HYDROCORTISONUM+OXYTETRACYCLINUM</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88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ГІДРОКСИДУ ЗАЛІЗА (III) ПОЛІМАЛЬТОЗНИЙ КОМПЛЕКС</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FERRIC OXIDE POLYMALTOSE COMPLEXES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89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Гідросмін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Hidrosmin</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90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Гідрохлоротіазид+Каптоприл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CAPTOPRILUM+HYDROCHLOROTHIAZIDUM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91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Гімекромон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HYMECROMONUM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92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ГІРЧАК ПЕРЦЕВИЙ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POLYGONUM HYDROPIPER</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93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ГЛАУЦИН+ЕФЕДРИН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GLAUCINUM+EPHEDRINUM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94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ГЛІД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CRATAEGUS L</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95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ГУАНФАЦИН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GUANFACINUM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96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Даптоміцин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Daptomycinum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97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Дезлоратадин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Desloratadinum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98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ДЕКАМЕТОКСИН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DECAMETOXINUM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99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ДЕКАМЕТОКСИН+ЦИНКУ СУЛЬФАТ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ZINC COMPOUNDS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100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ДЕКВАЛІНІЮ ХЛОРИД+ЦИНХОКАЇН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CINCHOCAINUM+DEQUALINII CHLORIDUM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101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Дексаметазон+Левофлоксацин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DEXAMETHASONE AND ANTIINFECTIVES</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102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Дексаметазон+НЕОМІЦИН+ПОЛІМІКСИН</w:t>
            </w:r>
            <w:proofErr w:type="spellEnd"/>
            <w:r>
              <w:rPr>
                <w:rFonts w:ascii="Arial" w:eastAsia="Arial" w:hAnsi="Arial" w:cs="Arial"/>
              </w:rPr>
              <w:t xml:space="preserve"> B+ФЕНІЛЕФРИН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DEXAMETHASONE,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103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Декскетопрофен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Dexketoprofenum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104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ДЕКСЛАНСОПРАЗОЛ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DEXLANSOPRAZOLUM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105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Декспантенол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Dexpanthenolum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106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ДЕКСПАНТЕНОЛ+КСИЛОМЕТАЗОЛІН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XYLOMETAZOLINE,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107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ДЕКСПАНТЕНОЛ+ХЛОРГЕКСИДИН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CHLORHEXIDINE,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108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ДЕМОКСИТОЦИН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DEMOXYTOCINUM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109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ДЕНОТИВІР</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DENOTIVIRUM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110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ДЕФЕРАЗИРОКС</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DEFERASIROXUM</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111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ДИГІДРОЕРГОКРИСТИН+Клопамід+Резерпін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RESERPINE AND DIURETICS, COMBINATIONS WITH OTHER DRUGS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112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Диклофенак</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Diclofenacum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113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Диклофенак+Парацетамол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DICLOFENAC,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114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ДИМЕНГІДРИНАТ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DIMENHYDRINATUM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115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ДИМЕНГІДРИНАТ+ЦИНАРИЗИН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CINNARIZINE,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116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Диметилсульфоксид</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DIMETHYLIS SULFOXIDUM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117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Диметинден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DIMETINDENUM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118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ДИФЕНГІДРАМІН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DIPHENHYDRAMINUM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119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ДІАМАНТОВИЙ ЗЕЛЕНИЙ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VIRIDE NITENS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120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ДІАРЕМІКС</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LOPERAMIDE,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121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Діацереїн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Diacereinum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lastRenderedPageBreak/>
              <w:t>122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ДІОСМЕКТИТ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DIOSMECTITUM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123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Діосмін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DIOSMINUM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124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Доксазозин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Doxazosinum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125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Доксициклін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Doxycyclinum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126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ДОКСОФІЛІН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DOXOFYLLINUM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127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Домперидон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Domperidonum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128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Дротаверин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Drotaverinum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129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ДУТАСТЕРИД+Тамсулозин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TAMSULOSIN AND DUTASTERIDE</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130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ЕБАСТИН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EBASTINUM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131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ЕВКАЛІПТ ПРУТОВИДНИЙ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EUCALYPTUS VIMINALIS</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132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ЕВКАЛІПТ ПРУТОВИДНИЙ+СОСНА ЗВИЧАЙНА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COUGH SUPPRESSANTS AND EXPECTORANTS</w:t>
            </w:r>
          </w:p>
        </w:tc>
      </w:tr>
      <w:tr w:rsidR="00A94FE5" w:rsidTr="00052A6B">
        <w:trPr>
          <w:trHeight w:val="803"/>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133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ЕВКАЛІПТ ПРУТОВИДНИЙ+М'ЯТА ПЕРЦЕВА</w:t>
            </w:r>
            <w:r w:rsidR="00052A6B">
              <w:rPr>
                <w:rFonts w:ascii="Arial" w:eastAsia="Arial" w:hAnsi="Arial" w:cs="Arial"/>
              </w:rPr>
              <w:t xml:space="preserve"> </w:t>
            </w:r>
            <w:r>
              <w:rPr>
                <w:rFonts w:ascii="Arial" w:eastAsia="Arial" w:hAnsi="Arial" w:cs="Arial"/>
              </w:rPr>
              <w:t>+СУЛЬФАНІЛАМІД+СУЛЬФАТІАЗОЛ+ТИМОЛ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 xml:space="preserve">EUCALYPTUS </w:t>
            </w:r>
            <w:proofErr w:type="spellStart"/>
            <w:r>
              <w:rPr>
                <w:rFonts w:ascii="Arial" w:eastAsia="Arial" w:hAnsi="Arial" w:cs="Arial"/>
              </w:rPr>
              <w:t>VIMINALIS+Mentha</w:t>
            </w:r>
            <w:proofErr w:type="spellEnd"/>
            <w:r>
              <w:rPr>
                <w:rFonts w:ascii="Arial" w:eastAsia="Arial" w:hAnsi="Arial" w:cs="Arial"/>
              </w:rPr>
              <w:t xml:space="preserve"> </w:t>
            </w:r>
            <w:proofErr w:type="spellStart"/>
            <w:r>
              <w:rPr>
                <w:rFonts w:ascii="Arial" w:eastAsia="Arial" w:hAnsi="Arial" w:cs="Arial"/>
              </w:rPr>
              <w:t>piperita</w:t>
            </w:r>
            <w:proofErr w:type="spellEnd"/>
            <w:r w:rsidR="00052A6B">
              <w:rPr>
                <w:rFonts w:ascii="Arial" w:eastAsia="Arial" w:hAnsi="Arial" w:cs="Arial"/>
              </w:rPr>
              <w:t xml:space="preserve"> </w:t>
            </w:r>
            <w:r>
              <w:rPr>
                <w:rFonts w:ascii="Arial" w:eastAsia="Arial" w:hAnsi="Arial" w:cs="Arial"/>
              </w:rPr>
              <w:t>+SULFANILAMIDUM+SULFATHIAZOLUM+THYMOL</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134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Езомепразол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Esomeprazolum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135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Еконазол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ECONAZOLUM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136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ЕЛЕУТЕРОКОК (ВІЛЬНОЯГІДНИК) КОЛЮЧИЙ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ELEUTHEROCOCCUS SENTICOSUS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137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ЕЛЬТРОМБОПАГ</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ELTROMBOPAG</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138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ЕМОКСИПІН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EMOXYPINUM</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139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ЕРГОТАМІН+КАМІЛОФІН+КОФЕЇН*+МЕКЛОКСАМІН+ПРОПІФЕНАЗОН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ERGOTAMINE, COMBINATIONS EXCL. PSYCHOLEPTICS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140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ЕРДОСТЕЇН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ERDOSTEINUM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141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Етамзилат</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Etamsylatum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142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ЕТАЦИЗИН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ETHACIZINE</w:t>
            </w:r>
          </w:p>
        </w:tc>
      </w:tr>
      <w:tr w:rsidR="00A94FE5" w:rsidTr="00052A6B">
        <w:trPr>
          <w:trHeight w:val="30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143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ЕТОДОЛАК</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ETODOLACUM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144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ЕТОНІЙ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AETHONIUM</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145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ЖИВОКІСТ ЛІКАРСЬКИЙ+ТОКОФЕРОЛА АЦЕТАТ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SUMPHYTUM OFFICINALIS</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146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 xml:space="preserve">ЗАЛІЗА АМОНІЙНОГО </w:t>
            </w:r>
            <w:proofErr w:type="spellStart"/>
            <w:r>
              <w:rPr>
                <w:rFonts w:ascii="Arial" w:eastAsia="Arial" w:hAnsi="Arial" w:cs="Arial"/>
              </w:rPr>
              <w:t>ЦИТРАТ+Фолієва</w:t>
            </w:r>
            <w:proofErr w:type="spellEnd"/>
            <w:r>
              <w:rPr>
                <w:rFonts w:ascii="Arial" w:eastAsia="Arial" w:hAnsi="Arial" w:cs="Arial"/>
              </w:rPr>
              <w:t xml:space="preserve"> </w:t>
            </w:r>
            <w:proofErr w:type="spellStart"/>
            <w:r>
              <w:rPr>
                <w:rFonts w:ascii="Arial" w:eastAsia="Arial" w:hAnsi="Arial" w:cs="Arial"/>
              </w:rPr>
              <w:t>кислота+Ціанокобаламін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 xml:space="preserve">AMMONIUM FERRIC </w:t>
            </w:r>
            <w:proofErr w:type="spellStart"/>
            <w:r>
              <w:rPr>
                <w:rFonts w:ascii="Arial" w:eastAsia="Arial" w:hAnsi="Arial" w:cs="Arial"/>
              </w:rPr>
              <w:t>CITRATE+Cyanocobalaminum+Folic</w:t>
            </w:r>
            <w:proofErr w:type="spellEnd"/>
            <w:r>
              <w:rPr>
                <w:rFonts w:ascii="Arial" w:eastAsia="Arial" w:hAnsi="Arial" w:cs="Arial"/>
              </w:rPr>
              <w:t xml:space="preserve"> </w:t>
            </w:r>
            <w:proofErr w:type="spellStart"/>
            <w:r>
              <w:rPr>
                <w:rFonts w:ascii="Arial" w:eastAsia="Arial" w:hAnsi="Arial" w:cs="Arial"/>
              </w:rPr>
              <w:t>acid</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147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ЗОЛОТУШНИК ЗВИЧАЙНИЙ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SOLIDAGO VIRGAUREA</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148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Ібупрофен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Ibuprofenum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149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ІЗОКСУПРИН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ISOXSUPRINUM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150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Індометацин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Indometacinum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151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Іпідакрин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IPIDACRINUM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152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Ітоприд</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Itopridum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153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Ітраконазол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Itraconazolum</w:t>
            </w:r>
            <w:proofErr w:type="spellEnd"/>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154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ЙОГУРТ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LACTIC ACID PRODUCING ORGANISMS,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155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КАЛІЮ ЙОДИД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POTASSIUM IODIDE</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156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КАЛІЮ СУЛЬФАТ+МАГНІЮ СУЛЬФАТ+НАТРІЮ СУЛЬФАТ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MINERAL SALTS IN COMBINATION</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157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КАЛІЮ ХЛОРИД+МАКРОГОЛ+НАТРІЮ ГІДРОКАРБОНАТ+НАТРІЮ ХЛОРИД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MACROGOL,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158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Канаміцин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Kanamycinum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159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КАРБОМЕР</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CARBOMERUM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160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Карбоцистеїн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CARBOCISTEINUM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161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Кетоконазол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Ketoconazolum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162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Кетопрофен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Ketoprofenum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163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Кеторолак</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Ketorolacum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164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Кетотифен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Ketotifenum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lastRenderedPageBreak/>
              <w:t>165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КИСЛОТА АЦЕТИЛСАЛІЦИЛОВА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ACIDUM ACETYLSALICYLICUM</w:t>
            </w:r>
          </w:p>
        </w:tc>
      </w:tr>
      <w:tr w:rsidR="00A94FE5" w:rsidTr="00052A6B">
        <w:trPr>
          <w:trHeight w:val="50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166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КИСЛОТА АЦЕТИЛСАЛІЦИЛОВА</w:t>
            </w:r>
            <w:r w:rsidR="00052A6B">
              <w:rPr>
                <w:rFonts w:ascii="Arial" w:eastAsia="Arial" w:hAnsi="Arial" w:cs="Arial"/>
              </w:rPr>
              <w:t xml:space="preserve"> </w:t>
            </w:r>
            <w:r>
              <w:rPr>
                <w:rFonts w:ascii="Arial" w:eastAsia="Arial" w:hAnsi="Arial" w:cs="Arial"/>
              </w:rPr>
              <w:t>+КОФЕЇН+ПАРАЦЕТАМОЛ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ACETYLSALICYLIC ACID, COMBINATIONS EXCL. PSYCHOLEPTICS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167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КИСЛОТА МУРАШИНА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FORMIC ACID</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168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КИСЛОТА САЛІЦИЛОВА+ФЛУМЕТАЗОН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FLUMETASONE AND ANTISEPTICS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169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Кларитроміцин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Clarithromycinum</w:t>
            </w:r>
            <w:proofErr w:type="spellEnd"/>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170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КЛАРИТРОМІЦИН+ЛАНСОПРАЗОЛ+ТИНІДАЗОЛ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CLARITHROMYCINUM+LANSOPRAZOLUM+TINIDAZOLUM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171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Клемастин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Clemastinum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172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Кліндаміцин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Clindamycinum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173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Клобетазол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Clobetasolum</w:t>
            </w:r>
            <w:proofErr w:type="spellEnd"/>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174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КОДЕЇН+КОФЕЇН+Парацетамол+ПРОПІФЕНАЗОН+Фенобарбітал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PROPYPHENAZONE, COMBINATIONS WITH PSYCHOLEPTICS</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175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КОДЕЇН+НАТРІЮ ГІДРОКАРБОНАТ+ТЕРПІНГІДРАТ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OPIUM DERIVATIVES AND EXPECTORANTS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176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Колістин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Colistinum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177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КОЛХІЦИН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COLCHICINUM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178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КО-ТРИМОКСАЗОЛ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SULFAMETHOXAZOLE AND TRIMETHOPRIM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179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КРЕМНІЮ ДІОКСИД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SILICII DIOXIDUM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180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Кромогліцієва</w:t>
            </w:r>
            <w:proofErr w:type="spellEnd"/>
            <w:r>
              <w:rPr>
                <w:rFonts w:ascii="Arial" w:eastAsia="Arial" w:hAnsi="Arial" w:cs="Arial"/>
              </w:rPr>
              <w:t xml:space="preserve"> кислота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ACIDUM CROMOGLICICUM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181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Ксилометазолін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Xylometazolinum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182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Ксилометазолін+МІРАМІСТИН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MYRAMISTINUM+Xylometazolinum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183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ЛАКТОБАКТЕРІЇ</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LACTIC ACID PRODUCING ORGANISMS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184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ЛАКТОБАЦИЛИ</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LACTOBACILLUS FERMENTUM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185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Лактулоза</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Lactulosum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186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Лансопразол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Lansoprazolum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187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Левамізол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LEVAMISOLUM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188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ЛЕВОТИРОКСИН НАТРІЙ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LEVOTHYROXINE SODIUM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189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Левофлоксацин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Levofloxacinum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190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ЛЕВОФЛОКСАЦИН+ОРНІДАЗОЛ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LEVOFLOXACINUM+ORNIDAZOLUM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191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Левоцетиризин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Levocetirizinum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192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ЛЕВОЦЕТИРИЗИН+МОНТЕЛУКАСТ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MONTELUKAST,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193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ЛЕСПЕДЕЗА ДВОКОЛЬОРНА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LESPEDEZA BICOLOR</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194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 xml:space="preserve">ЛИМОННА КИСЛОТА+МАГНІЮ </w:t>
            </w:r>
            <w:proofErr w:type="spellStart"/>
            <w:r>
              <w:rPr>
                <w:rFonts w:ascii="Arial" w:eastAsia="Arial" w:hAnsi="Arial" w:cs="Arial"/>
              </w:rPr>
              <w:t>ОКСИД+Натрію</w:t>
            </w:r>
            <w:proofErr w:type="spellEnd"/>
            <w:r>
              <w:rPr>
                <w:rFonts w:ascii="Arial" w:eastAsia="Arial" w:hAnsi="Arial" w:cs="Arial"/>
              </w:rPr>
              <w:t xml:space="preserve"> </w:t>
            </w:r>
            <w:proofErr w:type="spellStart"/>
            <w:r>
              <w:rPr>
                <w:rFonts w:ascii="Arial" w:eastAsia="Arial" w:hAnsi="Arial" w:cs="Arial"/>
              </w:rPr>
              <w:t>пікосульфат</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SODIUM PICOSULFATE,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195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ЛІДОКАЇН+НЕОМІЦИН+ПОЛІМІКСИН B</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LIDOCAINUM+NEOMYCINUM+POLYMYXINUM B</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196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ЛІДОКАЇН+ТИРОТРИЦИН+ХЛОРГЕКСИДИН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CHLORHEXIDINUM+LIDOCAINUM+TYROTHRICINUM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197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ЛІДОКАЇН+ТРИБЕНОЗИД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LIDOCAINUM+TRIBENOSIDUM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198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Лінезолід</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LINEZOLIDUM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199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Лінкоміцин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LINCOMYCINUM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200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Лозартан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Losartanum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201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Ломефлоксацин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Lomefloxacinum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202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Лоперамід</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Loperamidum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203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Лоратадин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Loratadinum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204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Лорноксикам</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Lornoxicamum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205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ЛОРОСАН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FLORES HELIANTHI</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206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ЛОТЕПРЕДНОЛ ЕТАБОНАТ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LOTEPREDNOL</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207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МАГАЛЬДРАТ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MAGALDRATUM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208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МАГНІЮ СУЛЬФАТ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MAGNESII SULFAS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209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МАКРОГОЛ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MACROGOLUM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lastRenderedPageBreak/>
              <w:t>210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МАРТИНІЯ ДУХМЯНА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HARPAGOPHYTUM PROCUMBENS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211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МЕБГІДРОЛІН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MEBHYDROLINUM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212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Мебеверин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Mebeverinum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213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Мебендазол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Mebendazolum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214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МЕКСИЛЕТИН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MEXILETINUM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215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Мелоксикам</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Meloxicamum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216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МЕНАДІОН НАТРІЙ БІСУЛЬФІТ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MENADIONI NATRII BISULFIS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217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МЕНТОЛУ РОЗЧИН В МЕНТИЛІЗОВАЛЕРАТІ</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VALIDOL</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218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Меропенем</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Meropenemum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219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МЕТАМІЗОЛ НАТРІЙ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METAMIZOLUM NATRICUM</w:t>
            </w:r>
          </w:p>
        </w:tc>
      </w:tr>
      <w:tr w:rsidR="00A94FE5" w:rsidTr="00052A6B">
        <w:trPr>
          <w:trHeight w:val="50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220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МЕТАМІЗОЛ НАТРІЙ+ПІТОФЕНОН</w:t>
            </w:r>
            <w:r w:rsidR="00052A6B">
              <w:rPr>
                <w:rFonts w:ascii="Arial" w:eastAsia="Arial" w:hAnsi="Arial" w:cs="Arial"/>
              </w:rPr>
              <w:t xml:space="preserve"> </w:t>
            </w:r>
            <w:r>
              <w:rPr>
                <w:rFonts w:ascii="Arial" w:eastAsia="Arial" w:hAnsi="Arial" w:cs="Arial"/>
              </w:rPr>
              <w:t>+ФЕНПИВЕРИНІЮ БРОМІД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METAMIZOLUM NATRICUM+PITOFENONUM</w:t>
            </w:r>
            <w:r w:rsidR="00052A6B">
              <w:rPr>
                <w:rFonts w:ascii="Arial" w:eastAsia="Arial" w:hAnsi="Arial" w:cs="Arial"/>
              </w:rPr>
              <w:t xml:space="preserve"> </w:t>
            </w:r>
            <w:r>
              <w:rPr>
                <w:rFonts w:ascii="Arial" w:eastAsia="Arial" w:hAnsi="Arial" w:cs="Arial"/>
              </w:rPr>
              <w:t>+FENPIVERINII BROMIDUM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221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МЕТИЛПРЕДНІЗОЛОНУ АЦЕПОНАТ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METHYLPREDNISOLONI ACEPONAS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222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МЕТИЛСАЛІЦИЛАТ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METHYL SALICYLAT</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223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МЕТОКАРБАМОЛ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METHOCARBAMOLUM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224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Метоклопрамід</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METOCLOPRAMIDUM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225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Метронідазол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Metronidazolum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226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МЕТРОНІДАЗОЛ+МІКОНАЗОЛ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METRONIDAZOLUM+MICONAZOLUM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227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МЕТРОНІДАЗОЛ+ХЛОРГЕКСИДИН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METRONIDAZOLE,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228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МЕФЕНАМОВА КИСЛОТА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ACIDUM MEFENAMICUM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229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Мідекаміцин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Midecamycinum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230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Міконазол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Miconazolum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231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МІРАМІСТИН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MYRAMISTINUM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232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МІРАМІСТИН+ТРІАМЦИНОЛОН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TRIAMCINOLONE AND ANTISEPTICS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233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МОЗАПРИД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MOSAPRIDUM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234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Моксифлоксацин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Moxifloxacinum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235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Моксонідин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Moxonidinum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236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Мометазон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Mometasonum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237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Мупіроцин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MUPIROCINUM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238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НАБУМЕТОН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NABUMETONUM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239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НАГІДКИ ЛІКАРСЬКІ</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CALENDULA OFFICINALIS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240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Напроксен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NAPROXENUM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241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НАТРІЮ ГІДРОКАРБОНАТ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SODIUM BICARBONATE</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242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НАТРІЮ ГІДРОФОСФАТ+НАТРІЮ ДИГІДРОФОСФАТ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SODIUM PHOSPHATE</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243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НАТРІЮ ЛАУРИЛСУЛЬФОАЦЕТАТ+НАТРІЮ ЦИТРАТ+СОРБІТОЛ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SODIUM LAURYL SULFOACETATE, INCL.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244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НАТРІЮ ПЕНТОЗАНУ ПОЛІСУЛЬФАТ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NATRII PENTOSANI POLYSULFAS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245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 xml:space="preserve">Натрію </w:t>
            </w:r>
            <w:proofErr w:type="spellStart"/>
            <w:r>
              <w:rPr>
                <w:rFonts w:ascii="Arial" w:eastAsia="Arial" w:hAnsi="Arial" w:cs="Arial"/>
              </w:rPr>
              <w:t>пікосульфат</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SODIUM PICOSULFATE</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246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НАТРІЮ ХЛОРИД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SODIUM CHLORIDE</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247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НАТРІЮ ЦИТРАТ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SODIUM CITRATE</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248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Нафтифін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Naftifinum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249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НЕОМІЦИН+НІСТАТИН+ПОЛІМІКСИН B</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NYSTATIN,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250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НЕОМІЦИН+ФЛУОЦИНОЛОНУ АЦЕТОНІД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FLUOCINOLONE ACETONIDE AND ANTIBIOTICS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251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Нефопам</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NEFOPAMUM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252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Німесулід</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Nimesulidum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253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НІФУРАТЕЛ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NIFURATELUM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254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Ніфуроксазид</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Nifuroxazidum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255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Норфлоксацин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Norfloxacinum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256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ОКСЕЛАДИН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OXELADINUM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257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Оксибупрокаїн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Oxybuprocainum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lastRenderedPageBreak/>
              <w:t>258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ОКСИБУТИНІН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OXYBUTYNINUM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259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Оксиметазолін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Oxymetazolinum</w:t>
            </w:r>
            <w:proofErr w:type="spellEnd"/>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260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ОКТЕНІДІНА ДИГІІДРОХЛОРИД+ФЕНОКСІЕТАНОЛ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OCTENIDINE,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261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Олопатадин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Olopatadinum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262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ОМАН ВИСОКИЙ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INULA HELENIUM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263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Омепразол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Omeprazolum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264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Ондансетрон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Ondansetron</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265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Орнідазол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Ornidazolum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266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ОРНІДАЗОЛ+ОФЛОКСАЦИН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OFLOXACIN AND ORNIDAZOLE</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267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ОРНІДАЗОЛ+ЦИПРОФЛОКСАЦИН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CIPROFLOXACIN AND ORNIDAZOLE</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268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ОРТОСИФОН ТИЧИНКОВИЙ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ORTHOSIPHON STAMINEUS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269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ОТИЛОНІЮ БРОМІД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OTILONII BROMIDUM</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270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ПАНАКС ЖЕНЬШЕНЬ/П'ЯТИЛИСТИЙ/ПОВЗУЧИЙ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PANAX SHIN-SENG NEES/QUINQUEAFOLIUM/REPENS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271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ПАНКРЕАТИН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Pancreatinum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272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Пантопразол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Pantoprazolum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273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ПАПАВЕРИН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PAPAVERINUM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274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Парацетамол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Paracetamolum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275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ПАРАЦЕТАМОЛ+ІБУПРОФЕН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IBUPROFENUM+PARACETAMOLUM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276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ПАРАЦЕТАМОЛ+ФЕНІЛЕФРИН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PARACETAMOLUM+PHENYLEPHRINUM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277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ПАСИФЛОРА ІНКАРНАТНА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PASSIFLORA INCARNATA</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278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Пентоксифілін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Pentoxifyllinum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279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ПЕНЦИКЛОВІР</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PENCICLOVIRUM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280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ПЕРЕКИС ВОДНЮ</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HYDROGENII PEROXIDUM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281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ПЕРСТАЧ БІЛИЙ/ПРЯМОСТОЯЧИЙ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TORMENTILLA ERECTA</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282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ПІЛОКАРПІН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PILOCARPINUM*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283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ПІЛОКАРПІН+ТИМОЛОЛ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PILOCARPINE,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284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Пімекролімус</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Pimecrolimusum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285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ПІНАВЕРІЮ БРОМІД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PINAVERII BROMIDUM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286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Пірантел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Pyrantelum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287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Піридостигміну</w:t>
            </w:r>
            <w:proofErr w:type="spellEnd"/>
            <w:r>
              <w:rPr>
                <w:rFonts w:ascii="Arial" w:eastAsia="Arial" w:hAnsi="Arial" w:cs="Arial"/>
              </w:rPr>
              <w:t xml:space="preserve"> бромід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Pyridostigmini</w:t>
            </w:r>
            <w:proofErr w:type="spellEnd"/>
            <w:r>
              <w:rPr>
                <w:rFonts w:ascii="Arial" w:eastAsia="Arial" w:hAnsi="Arial" w:cs="Arial"/>
              </w:rPr>
              <w:t xml:space="preserve"> </w:t>
            </w:r>
            <w:proofErr w:type="spellStart"/>
            <w:r>
              <w:rPr>
                <w:rFonts w:ascii="Arial" w:eastAsia="Arial" w:hAnsi="Arial" w:cs="Arial"/>
              </w:rPr>
              <w:t>bromidum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288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Піроксикам</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Piroxicamum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289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ПЛАТИФІЛІНУ ГІДРОТАРТРАТ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PLATYPHYLLINI HYDROTARTRAS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290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ПЛЮЩ ЗВИЧАЙНИЙ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HEDERA HELIX</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291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ПОВІДОН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POVIDONUM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292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ПОДОРОЖНИК (НАСІННЯ ПОДОРОЖНИКА)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ISPAGHULA (PSYLLA SEEDS)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293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ПОЛІМІКСИН B</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POLYMYXINUM B</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294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Прегабалін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Pregabalinum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295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ПРИДИНОЛ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PRIDINOL</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296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ПРИФІНІЮ БРОМІД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PRIFINII BROMIDUM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297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ПРОКАЇН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PROCAINUM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298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ПРОПОЛІС</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PROPOLIS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299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Пропранолол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PROPRANOLOLUM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300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Рабепразол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Rabeprazolum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301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Ранітидин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Ranitidinum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302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РАЦЕКАДОТРИЛ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RACECADOTRILUM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303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Ретинол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RETINOL (VIT A)</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304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РЕТИНОЛ+ТОКОФЕРОЛА АЦЕТАТ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COMBINATIONS OF VITAMINS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305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РИФАКСИМІН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RIFAXIMINUM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306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РИФАМІЦИН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RIFAMYCINUM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lastRenderedPageBreak/>
              <w:t>307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РОФЕКОКСИБ</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ROFECOXIBUM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308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Рофлуміласт</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Roflumilastum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309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РУПАТАДИН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RUPATADINUM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310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САХАРОМІЦЕТИ БУЛАРДІЇ</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SACCHAROMYCES BOULARDII</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311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СЕКНІДАЗОЛ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SECNIDAZOLUM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312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Сертаконазол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Sertaconazolum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313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СЕХІФЕНАДИН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SEQUIFENADINUM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314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Симетикон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SILICONES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315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СІРКА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SULFUR</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316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СОБАЧА КРОПИВА ЗВИЧАЙНА/П'ЯТИЛОПАТЕВА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LEONURUS CARDIACA/QUINQUELOBATUS GILIB</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317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СОЛІФЕНАЦИН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SOLIFENACINUM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318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СОЛІФЕНАЦИН+Тамсулозин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TAMSULOSIN AND SOLIFENACIN</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319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СОФОРА ЯПОНСЬКА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SOPHORA JAPONICA</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320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Спіраміцин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Spiramycinum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321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СПОРИШ ЗВИЧАЙНИЙ*&amp;</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POLYGONUM AVICULARE</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322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 xml:space="preserve">Срібла </w:t>
            </w:r>
            <w:proofErr w:type="spellStart"/>
            <w:r>
              <w:rPr>
                <w:rFonts w:ascii="Arial" w:eastAsia="Arial" w:hAnsi="Arial" w:cs="Arial"/>
              </w:rPr>
              <w:t>протеїнат</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PROTARGOL</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323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СУЛЬБАКТАМ+ЦЕФОПЕРАЗОН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CEFOPERAZONE AND BETA-LACTAMASE INHIBITOR</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324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Сульфадимідин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SULFADIMIDINUM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325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СУЛЬФАДІАЗИН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SULFADIAZINUM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326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СУЛЬФАНІЛАМІД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SULFANILAMIDUM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327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СУЛЬФАТІАЗОЛ СРІБЛА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SULFATHIAZOLUM ARGENTI</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328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Суматриптан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Sumatriptanum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329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ТАЗОБАКТАМ+ЦЕФТРІАКСОН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CEFTRIAXONE,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330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Тамсулозин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Tamsulosinum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331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Тейкопланін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Teicoplaninum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332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Теноксикам</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Tenoxicamum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333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Тенофовір</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TENOFOVIR DISOPROXIL</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334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Тербінафін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Terbinafinum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335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Тетрациклін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Tetracyclinum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336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Тетризолін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Tetryzolinum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337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Тизанідин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Tizanidinum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338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ТИНІДАЗОЛ+ЦИПРОФЛОКСАЦИН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CIPROFLOXACIN AND TINIDAZOLE</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339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ТИРОТРИЦИН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TYROTHRICINUM</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340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ТІАМФЕНІКОЛУ ГЛІЦИНАТУ АЦЕТИЛЦИСТЕЇНАТ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THIAMPHENICOLI GLYCINATIS ACETHYLCYSTEINATUM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341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ТІОКОЛХІКОЗИД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THIOCOLCHICOSIDUM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342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ТІОКОНАЗОЛ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TIOCONAZOLUM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343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Тобраміцин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TOBRAMYCINUM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344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Толперизон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TOLPERISONUM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345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ТРАМАЗОЛІН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TRAMAZOLINUM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346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ТРИМЕБУТИН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TRIMEBUTINUM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347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Тріамцинолон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Triamcinolonum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348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Троксерутин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Troxerutinum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349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ТРОСПІЮ ХЛОРИД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TROSPII CHLORIDUM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350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УРАПІДИЛ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URAPIDILUM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351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Фамотидин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Famotidinum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352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ФЕБУКСОСТАТ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FEBUXOSTATUM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353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ФЕКСОФЕНАДИН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FEXOFENADINUM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354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Фенілбутазон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PHENYLBUTAZONUM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lastRenderedPageBreak/>
              <w:t>355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Фенілефрин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Phenylephrinum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356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ФЕНІЛЕФРИН+ХЛОРФЕНАМІН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PHENYLEPHRINE, COMBINATIONS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357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ФЕНОЛ ЧИСТИЙ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PHENOLUM PURUM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358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ФЕНТИКОНАЗОЛ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FENTICONAZOLUM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359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Фітоменадіон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PHYTOMENADIONUM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360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Флудрокортизон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Fludrocortisonum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361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Флуконазол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Fluconazolum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362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ФЛУОЦИНОЛОНУ АЦЕТОНІД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FLUOCINOLONI ACETONIDUM</w:t>
            </w:r>
          </w:p>
        </w:tc>
      </w:tr>
      <w:tr w:rsidR="00A94FE5" w:rsidTr="00052A6B">
        <w:trPr>
          <w:trHeight w:val="570"/>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363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ФЛУОЦИНОЛОНУ АЦЕТОНІД ТА ПРОТИМІКРОБНІ ЗАСОБИ</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FLUOCINOLONE ACETONIDE AND ANTIINFECTIVES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364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ФЛУРБІПРОФЕН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FLURBIPROFENUM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365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ФЛУТИКАЗОН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FLUTICASONUM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366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ФЛУТИКАЗОНУ ФУРОАТ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FLUTICASONUM FUROAS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367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Фосфоміцин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Fosfomycinum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368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ФРАМІЦЕТИН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FRAMYCETINUM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369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ФУЗИДОВА КИСЛОТА</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ACIDUM FUSIDICUM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370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ФУРАЗИДИН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FURAZIDINUM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371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ХІФЕНАДИН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QUIFENADINUM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372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Хлорамфенікол</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Chloramphenicolum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373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Хлоргексидин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Chlorhexidinum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374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ХЛОРНІТРОФЕНОЛ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CHLORNITROPHENOLUM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375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Хлоропірамін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Chloropyraminum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376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ХЛОРХІНАЛЬДОЛ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CHLORQUINALDOLUM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377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ХОЛІНУ САЛІЦИЛАТ</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CHOLINI SALICYLAS</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378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Целекоксиб</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Celecoxibum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379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Цетиризин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Cetirizinum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380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Цефазолін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Cefazolinum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381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Цефалексин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Cefalexinum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382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ЦЕФДИНІР</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CEFDINIRUM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383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Цефепім</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Cefepimum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384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Цефіксим</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Cefiximum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385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Цефоперазон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CEFOPERAZONUM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386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Цефотаксим</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Cefotaximum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387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ЦЕФПОДОКСИМ</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CEFPODOXIMUM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388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Цефтазидим</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Ceftazidimum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389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Цефтріаксон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Ceftriaxonum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390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Цефуроксим</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Cefuroximum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391</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ЦИКЛАМЕН ЄВРОПЕЙСЬКИЙ/КАВКАЗЬКИЙ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CYCLAMEN EUROPAEUM/CAUCASIUM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392</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ЦИКЛОБЕНЗАПРИН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CYCLOBENZAPRINUM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393</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Цинаризин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Cinnarizinum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394</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ЦИНЕОЛ</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CINEOLUM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395</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ЦИНКУ ОКСИД</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ZINC OXIDE</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396</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ЦИПРОГЕПТАДИН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CYPROHEPTADINUM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397</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Ципрофлоксацин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Ciprofloxacinum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398</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ЦИТРУЛІН</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CITRULLINUM</w:t>
            </w:r>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399</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proofErr w:type="spellStart"/>
            <w:r>
              <w:rPr>
                <w:rFonts w:ascii="Arial" w:eastAsia="Arial" w:hAnsi="Arial" w:cs="Arial"/>
              </w:rPr>
              <w:t>Ціанокобаламін</w:t>
            </w:r>
            <w:proofErr w:type="spellEnd"/>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proofErr w:type="spellStart"/>
            <w:r>
              <w:rPr>
                <w:rFonts w:ascii="Arial" w:eastAsia="Arial" w:hAnsi="Arial" w:cs="Arial"/>
              </w:rPr>
              <w:t>Cyanocobalaminum</w:t>
            </w:r>
            <w:proofErr w:type="spellEnd"/>
          </w:p>
        </w:tc>
      </w:tr>
      <w:tr w:rsidR="00A94FE5" w:rsidTr="00052A6B">
        <w:trPr>
          <w:trHeight w:val="285"/>
        </w:trPr>
        <w:tc>
          <w:tcPr>
            <w:tcW w:w="780" w:type="dxa"/>
            <w:tcBorders>
              <w:top w:val="nil"/>
              <w:left w:val="single" w:sz="5" w:space="0" w:color="000000"/>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jc w:val="center"/>
              <w:rPr>
                <w:rFonts w:ascii="Arial" w:eastAsia="Arial" w:hAnsi="Arial" w:cs="Arial"/>
              </w:rPr>
            </w:pPr>
            <w:r>
              <w:rPr>
                <w:rFonts w:ascii="Arial" w:eastAsia="Arial" w:hAnsi="Arial" w:cs="Arial"/>
              </w:rPr>
              <w:t>400</w:t>
            </w:r>
          </w:p>
        </w:tc>
        <w:tc>
          <w:tcPr>
            <w:tcW w:w="495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right="-78"/>
              <w:rPr>
                <w:rFonts w:ascii="Arial" w:eastAsia="Arial" w:hAnsi="Arial" w:cs="Arial"/>
              </w:rPr>
            </w:pPr>
            <w:r>
              <w:rPr>
                <w:rFonts w:ascii="Arial" w:eastAsia="Arial" w:hAnsi="Arial" w:cs="Arial"/>
              </w:rPr>
              <w:t>ЧЕБРЕЦЬ ЗВИЧАЙНИЙ</w:t>
            </w:r>
          </w:p>
        </w:tc>
        <w:tc>
          <w:tcPr>
            <w:tcW w:w="5010" w:type="dxa"/>
            <w:tcBorders>
              <w:top w:val="nil"/>
              <w:left w:val="nil"/>
              <w:bottom w:val="single" w:sz="5" w:space="0" w:color="000000"/>
              <w:right w:val="single" w:sz="5" w:space="0" w:color="000000"/>
            </w:tcBorders>
            <w:tcMar>
              <w:top w:w="0" w:type="dxa"/>
              <w:left w:w="100" w:type="dxa"/>
              <w:bottom w:w="0" w:type="dxa"/>
              <w:right w:w="100" w:type="dxa"/>
            </w:tcMar>
            <w:vAlign w:val="center"/>
          </w:tcPr>
          <w:p w:rsidR="00A94FE5" w:rsidRDefault="00F42C2F">
            <w:pPr>
              <w:spacing w:after="0" w:line="240" w:lineRule="auto"/>
              <w:ind w:left="10" w:right="-29"/>
              <w:rPr>
                <w:rFonts w:ascii="Arial" w:eastAsia="Arial" w:hAnsi="Arial" w:cs="Arial"/>
              </w:rPr>
            </w:pPr>
            <w:r>
              <w:rPr>
                <w:rFonts w:ascii="Arial" w:eastAsia="Arial" w:hAnsi="Arial" w:cs="Arial"/>
              </w:rPr>
              <w:t>THYMUS SERPYLLUM</w:t>
            </w:r>
          </w:p>
        </w:tc>
      </w:tr>
    </w:tbl>
    <w:p w:rsidR="00A94FE5" w:rsidRDefault="00A94FE5" w:rsidP="00052A6B">
      <w:pPr>
        <w:spacing w:after="100"/>
        <w:ind w:right="288"/>
        <w:rPr>
          <w:rFonts w:ascii="Arial" w:eastAsia="Arial" w:hAnsi="Arial" w:cs="Arial"/>
        </w:rPr>
      </w:pPr>
    </w:p>
    <w:sectPr w:rsidR="00A94FE5" w:rsidSect="00DA7533">
      <w:pgSz w:w="11906" w:h="16838"/>
      <w:pgMar w:top="709" w:right="424" w:bottom="709" w:left="851" w:header="566" w:footer="28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22ED" w:rsidRDefault="009F22ED">
      <w:pPr>
        <w:spacing w:after="0" w:line="240" w:lineRule="auto"/>
      </w:pPr>
      <w:r>
        <w:separator/>
      </w:r>
    </w:p>
  </w:endnote>
  <w:endnote w:type="continuationSeparator" w:id="0">
    <w:p w:rsidR="009F22ED" w:rsidRDefault="009F22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Noto Sans Symbols">
    <w:altName w:val="Times New Roman"/>
    <w:charset w:val="00"/>
    <w:family w:val="auto"/>
    <w:pitch w:val="default"/>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2507" w:rsidRDefault="003B2507">
    <w:pPr>
      <w:pBdr>
        <w:top w:val="nil"/>
        <w:left w:val="nil"/>
        <w:bottom w:val="nil"/>
        <w:right w:val="nil"/>
        <w:between w:val="nil"/>
      </w:pBdr>
      <w:tabs>
        <w:tab w:val="center" w:pos="4819"/>
        <w:tab w:val="right" w:pos="9639"/>
      </w:tabs>
      <w:spacing w:after="0" w:line="240" w:lineRule="auto"/>
      <w:jc w:val="center"/>
      <w:rPr>
        <w:rFonts w:ascii="Arial" w:eastAsia="Arial" w:hAnsi="Arial" w:cs="Arial"/>
      </w:rPr>
    </w:pPr>
  </w:p>
  <w:p w:rsidR="003B2507" w:rsidRDefault="003B2507">
    <w:pPr>
      <w:pBdr>
        <w:top w:val="nil"/>
        <w:left w:val="nil"/>
        <w:bottom w:val="nil"/>
        <w:right w:val="nil"/>
        <w:between w:val="nil"/>
      </w:pBdr>
      <w:tabs>
        <w:tab w:val="center" w:pos="4819"/>
        <w:tab w:val="right" w:pos="9639"/>
      </w:tabs>
      <w:spacing w:after="0" w:line="240" w:lineRule="auto"/>
      <w:jc w:val="center"/>
      <w:rPr>
        <w:rFonts w:ascii="Arial" w:eastAsia="Arial" w:hAnsi="Arial" w:cs="Arial"/>
        <w:color w:val="000000"/>
      </w:rPr>
    </w:pPr>
    <w:r>
      <w:rPr>
        <w:rFonts w:ascii="Arial" w:eastAsia="Arial" w:hAnsi="Arial" w:cs="Arial"/>
        <w:color w:val="000000"/>
      </w:rPr>
      <w:fldChar w:fldCharType="begin"/>
    </w:r>
    <w:r>
      <w:rPr>
        <w:rFonts w:ascii="Arial" w:eastAsia="Arial" w:hAnsi="Arial" w:cs="Arial"/>
        <w:color w:val="000000"/>
      </w:rPr>
      <w:instrText>PAGE</w:instrText>
    </w:r>
    <w:r>
      <w:rPr>
        <w:rFonts w:ascii="Arial" w:eastAsia="Arial" w:hAnsi="Arial" w:cs="Arial"/>
        <w:color w:val="000000"/>
      </w:rPr>
      <w:fldChar w:fldCharType="separate"/>
    </w:r>
    <w:r w:rsidR="00FF52DD">
      <w:rPr>
        <w:rFonts w:ascii="Arial" w:eastAsia="Arial" w:hAnsi="Arial" w:cs="Arial"/>
        <w:noProof/>
        <w:color w:val="000000"/>
      </w:rPr>
      <w:t>1</w:t>
    </w:r>
    <w:r>
      <w:rPr>
        <w:rFonts w:ascii="Arial" w:eastAsia="Arial" w:hAnsi="Arial" w:cs="Arial"/>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22ED" w:rsidRDefault="009F22ED">
      <w:pPr>
        <w:spacing w:after="0" w:line="240" w:lineRule="auto"/>
      </w:pPr>
      <w:r>
        <w:separator/>
      </w:r>
    </w:p>
  </w:footnote>
  <w:footnote w:type="continuationSeparator" w:id="0">
    <w:p w:rsidR="009F22ED" w:rsidRDefault="009F22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2507" w:rsidRDefault="003B2507">
    <w:pPr>
      <w:pBdr>
        <w:top w:val="nil"/>
        <w:left w:val="nil"/>
        <w:bottom w:val="nil"/>
        <w:right w:val="nil"/>
        <w:between w:val="nil"/>
      </w:pBdr>
      <w:tabs>
        <w:tab w:val="center" w:pos="4819"/>
        <w:tab w:val="right" w:pos="9639"/>
      </w:tabs>
      <w:spacing w:after="0" w:line="240" w:lineRule="auto"/>
      <w:rPr>
        <w:color w:val="000000"/>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822083"/>
    <w:multiLevelType w:val="multilevel"/>
    <w:tmpl w:val="D73CAA44"/>
    <w:lvl w:ilvl="0">
      <w:start w:val="2"/>
      <w:numFmt w:val="bullet"/>
      <w:lvlText w:val="-"/>
      <w:lvlJc w:val="left"/>
      <w:pPr>
        <w:ind w:left="1080" w:hanging="360"/>
      </w:pPr>
      <w:rPr>
        <w:rFonts w:ascii="Times New Roman" w:eastAsia="Times New Roman" w:hAnsi="Times New Roman" w:cs="Times New Roman"/>
        <w:color w:val="333333"/>
        <w:sz w:val="24"/>
        <w:szCs w:val="24"/>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 w15:restartNumberingAfterBreak="0">
    <w:nsid w:val="23D3184A"/>
    <w:multiLevelType w:val="multilevel"/>
    <w:tmpl w:val="EC60B1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C5C6799"/>
    <w:multiLevelType w:val="multilevel"/>
    <w:tmpl w:val="3AE81E70"/>
    <w:lvl w:ilvl="0">
      <w:start w:val="1"/>
      <w:numFmt w:val="bullet"/>
      <w:lvlText w:val="●"/>
      <w:lvlJc w:val="left"/>
      <w:pPr>
        <w:ind w:left="720" w:hanging="360"/>
      </w:pPr>
      <w:rPr>
        <w:color w:val="212529"/>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E4471F6"/>
    <w:multiLevelType w:val="multilevel"/>
    <w:tmpl w:val="64BE46F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64061713"/>
    <w:multiLevelType w:val="multilevel"/>
    <w:tmpl w:val="DB249260"/>
    <w:lvl w:ilvl="0">
      <w:start w:val="1"/>
      <w:numFmt w:val="bullet"/>
      <w:lvlText w:val="●"/>
      <w:lvlJc w:val="left"/>
      <w:pPr>
        <w:ind w:left="720" w:hanging="360"/>
      </w:pPr>
      <w:rPr>
        <w:color w:val="212529"/>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1D005D7"/>
    <w:multiLevelType w:val="multilevel"/>
    <w:tmpl w:val="5CC0AF42"/>
    <w:lvl w:ilvl="0">
      <w:start w:val="2"/>
      <w:numFmt w:val="bullet"/>
      <w:lvlText w:val="-"/>
      <w:lvlJc w:val="left"/>
      <w:pPr>
        <w:ind w:left="1080" w:hanging="360"/>
      </w:pPr>
      <w:rPr>
        <w:rFonts w:ascii="Times New Roman" w:eastAsia="Times New Roman" w:hAnsi="Times New Roman" w:cs="Times New Roman"/>
        <w:color w:val="333333"/>
        <w:sz w:val="24"/>
        <w:szCs w:val="24"/>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6" w15:restartNumberingAfterBreak="0">
    <w:nsid w:val="797A108B"/>
    <w:multiLevelType w:val="multilevel"/>
    <w:tmpl w:val="BE1EF5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5"/>
  </w:num>
  <w:num w:numId="3">
    <w:abstractNumId w:val="0"/>
  </w:num>
  <w:num w:numId="4">
    <w:abstractNumId w:val="3"/>
  </w:num>
  <w:num w:numId="5">
    <w:abstractNumId w:val="4"/>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proofState w:spelling="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4FE5"/>
    <w:rsid w:val="00052A6B"/>
    <w:rsid w:val="000627CD"/>
    <w:rsid w:val="0013721E"/>
    <w:rsid w:val="00320BB5"/>
    <w:rsid w:val="003B2507"/>
    <w:rsid w:val="00532AAB"/>
    <w:rsid w:val="0088078B"/>
    <w:rsid w:val="00920596"/>
    <w:rsid w:val="009F22ED"/>
    <w:rsid w:val="00A94FE5"/>
    <w:rsid w:val="00DA7533"/>
    <w:rsid w:val="00E323A6"/>
    <w:rsid w:val="00E44F8D"/>
    <w:rsid w:val="00E4786F"/>
    <w:rsid w:val="00E90F28"/>
    <w:rsid w:val="00F0341A"/>
    <w:rsid w:val="00F42C2F"/>
    <w:rsid w:val="00FF52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3E1389E-F29F-4C59-9A9B-E17C93075B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5">
    <w:basedOn w:val="TableNormal"/>
    <w:pPr>
      <w:spacing w:after="0" w:line="240" w:lineRule="auto"/>
    </w:pPr>
    <w:tblPr>
      <w:tblStyleRowBandSize w:val="1"/>
      <w:tblStyleColBandSize w:val="1"/>
      <w:tblCellMar>
        <w:left w:w="115" w:type="dxa"/>
        <w:right w:w="115" w:type="dxa"/>
      </w:tblCellMar>
    </w:tblPr>
  </w:style>
  <w:style w:type="table" w:customStyle="1" w:styleId="a6">
    <w:basedOn w:val="TableNormal"/>
    <w:pPr>
      <w:spacing w:after="0" w:line="240" w:lineRule="auto"/>
    </w:pPr>
    <w:tblPr>
      <w:tblStyleRowBandSize w:val="1"/>
      <w:tblStyleColBandSize w:val="1"/>
      <w:tblCellMar>
        <w:left w:w="115" w:type="dxa"/>
        <w:right w:w="115" w:type="dxa"/>
      </w:tblCellMar>
    </w:tblPr>
  </w:style>
  <w:style w:type="table" w:customStyle="1" w:styleId="a7">
    <w:basedOn w:val="TableNormal"/>
    <w:pPr>
      <w:spacing w:after="0" w:line="240" w:lineRule="auto"/>
    </w:pPr>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pPr>
      <w:spacing w:after="0" w:line="240" w:lineRule="auto"/>
    </w:pPr>
    <w:tblPr>
      <w:tblStyleRowBandSize w:val="1"/>
      <w:tblStyleColBandSize w:val="1"/>
      <w:tblCellMar>
        <w:left w:w="115" w:type="dxa"/>
        <w:right w:w="115" w:type="dxa"/>
      </w:tblCellMar>
    </w:tblPr>
  </w:style>
  <w:style w:type="table" w:customStyle="1" w:styleId="aa">
    <w:basedOn w:val="TableNormal"/>
    <w:pPr>
      <w:spacing w:after="0" w:line="240" w:lineRule="auto"/>
    </w:pPr>
    <w:tblPr>
      <w:tblStyleRowBandSize w:val="1"/>
      <w:tblStyleColBandSize w:val="1"/>
      <w:tblCellMar>
        <w:left w:w="115" w:type="dxa"/>
        <w:right w:w="115" w:type="dxa"/>
      </w:tblCellMar>
    </w:tblPr>
  </w:style>
  <w:style w:type="table" w:customStyle="1" w:styleId="ab">
    <w:basedOn w:val="TableNormal"/>
    <w:pPr>
      <w:spacing w:after="0" w:line="240" w:lineRule="auto"/>
    </w:pPr>
    <w:tblPr>
      <w:tblStyleRowBandSize w:val="1"/>
      <w:tblStyleColBandSize w:val="1"/>
      <w:tblCellMar>
        <w:left w:w="115" w:type="dxa"/>
        <w:right w:w="115" w:type="dxa"/>
      </w:tblCellMar>
    </w:tblPr>
  </w:style>
  <w:style w:type="table" w:customStyle="1" w:styleId="ac">
    <w:basedOn w:val="TableNormal"/>
    <w:pPr>
      <w:spacing w:after="0" w:line="240" w:lineRule="auto"/>
    </w:pPr>
    <w:tblPr>
      <w:tblStyleRowBandSize w:val="1"/>
      <w:tblStyleColBandSize w:val="1"/>
      <w:tblCellMar>
        <w:left w:w="115" w:type="dxa"/>
        <w:right w:w="115" w:type="dxa"/>
      </w:tblCellMar>
    </w:tblPr>
  </w:style>
  <w:style w:type="table" w:customStyle="1" w:styleId="ad">
    <w:basedOn w:val="TableNormal"/>
    <w:tblPr>
      <w:tblStyleRowBandSize w:val="1"/>
      <w:tblStyleColBandSize w:val="1"/>
    </w:tblPr>
  </w:style>
  <w:style w:type="table" w:customStyle="1" w:styleId="ae">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0">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1">
    <w:basedOn w:val="TableNormal"/>
    <w:pPr>
      <w:spacing w:after="0" w:line="240" w:lineRule="auto"/>
    </w:pPr>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top w:w="100" w:type="dxa"/>
        <w:left w:w="100" w:type="dxa"/>
        <w:bottom w:w="100" w:type="dxa"/>
        <w:right w:w="100" w:type="dxa"/>
      </w:tblCellMar>
    </w:tblPr>
  </w:style>
  <w:style w:type="table" w:customStyle="1" w:styleId="af3">
    <w:basedOn w:val="TableNormal"/>
    <w:tblPr>
      <w:tblStyleRowBandSize w:val="1"/>
      <w:tblStyleColBandSize w:val="1"/>
      <w:tblCellMar>
        <w:top w:w="100" w:type="dxa"/>
        <w:left w:w="100" w:type="dxa"/>
        <w:bottom w:w="100" w:type="dxa"/>
        <w:right w:w="100" w:type="dxa"/>
      </w:tblCellMar>
    </w:tblPr>
  </w:style>
  <w:style w:type="paragraph" w:styleId="af4">
    <w:name w:val="annotation text"/>
    <w:basedOn w:val="a"/>
    <w:link w:val="af5"/>
    <w:uiPriority w:val="99"/>
    <w:semiHidden/>
    <w:unhideWhenUsed/>
    <w:pPr>
      <w:spacing w:line="240" w:lineRule="auto"/>
    </w:pPr>
    <w:rPr>
      <w:sz w:val="20"/>
      <w:szCs w:val="20"/>
    </w:rPr>
  </w:style>
  <w:style w:type="character" w:customStyle="1" w:styleId="af5">
    <w:name w:val="Текст примечания Знак"/>
    <w:basedOn w:val="a0"/>
    <w:link w:val="af4"/>
    <w:uiPriority w:val="99"/>
    <w:semiHidden/>
    <w:rPr>
      <w:sz w:val="20"/>
      <w:szCs w:val="20"/>
    </w:rPr>
  </w:style>
  <w:style w:type="character" w:styleId="af6">
    <w:name w:val="annotation reference"/>
    <w:basedOn w:val="a0"/>
    <w:uiPriority w:val="99"/>
    <w:semiHidden/>
    <w:unhideWhenUsed/>
    <w:rPr>
      <w:sz w:val="16"/>
      <w:szCs w:val="16"/>
    </w:rPr>
  </w:style>
  <w:style w:type="paragraph" w:styleId="af7">
    <w:name w:val="Balloon Text"/>
    <w:basedOn w:val="a"/>
    <w:link w:val="af8"/>
    <w:uiPriority w:val="99"/>
    <w:semiHidden/>
    <w:unhideWhenUsed/>
    <w:rsid w:val="000627CD"/>
    <w:pPr>
      <w:spacing w:after="0" w:line="240" w:lineRule="auto"/>
    </w:pPr>
    <w:rPr>
      <w:rFonts w:ascii="Segoe UI" w:hAnsi="Segoe UI" w:cs="Segoe UI"/>
      <w:sz w:val="18"/>
      <w:szCs w:val="18"/>
    </w:rPr>
  </w:style>
  <w:style w:type="character" w:customStyle="1" w:styleId="af8">
    <w:name w:val="Текст выноски Знак"/>
    <w:basedOn w:val="a0"/>
    <w:link w:val="af7"/>
    <w:uiPriority w:val="99"/>
    <w:semiHidden/>
    <w:rsid w:val="000627CD"/>
    <w:rPr>
      <w:rFonts w:ascii="Segoe UI" w:hAnsi="Segoe UI" w:cs="Segoe UI"/>
      <w:sz w:val="18"/>
      <w:szCs w:val="18"/>
    </w:rPr>
  </w:style>
  <w:style w:type="paragraph" w:styleId="af9">
    <w:name w:val="header"/>
    <w:basedOn w:val="a"/>
    <w:link w:val="afa"/>
    <w:uiPriority w:val="99"/>
    <w:unhideWhenUsed/>
    <w:rsid w:val="0088078B"/>
    <w:pPr>
      <w:tabs>
        <w:tab w:val="center" w:pos="4819"/>
        <w:tab w:val="right" w:pos="9639"/>
      </w:tabs>
      <w:spacing w:after="0" w:line="240" w:lineRule="auto"/>
    </w:pPr>
  </w:style>
  <w:style w:type="character" w:customStyle="1" w:styleId="afa">
    <w:name w:val="Верхний колонтитул Знак"/>
    <w:basedOn w:val="a0"/>
    <w:link w:val="af9"/>
    <w:uiPriority w:val="99"/>
    <w:rsid w:val="0088078B"/>
  </w:style>
  <w:style w:type="paragraph" w:styleId="afb">
    <w:name w:val="footer"/>
    <w:basedOn w:val="a"/>
    <w:link w:val="afc"/>
    <w:uiPriority w:val="99"/>
    <w:unhideWhenUsed/>
    <w:rsid w:val="0088078B"/>
    <w:pPr>
      <w:tabs>
        <w:tab w:val="center" w:pos="4819"/>
        <w:tab w:val="right" w:pos="9639"/>
      </w:tabs>
      <w:spacing w:after="0" w:line="240" w:lineRule="auto"/>
    </w:pPr>
  </w:style>
  <w:style w:type="character" w:customStyle="1" w:styleId="afc">
    <w:name w:val="Нижний колонтитул Знак"/>
    <w:basedOn w:val="a0"/>
    <w:link w:val="afb"/>
    <w:uiPriority w:val="99"/>
    <w:rsid w:val="008807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74504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privatbank.ua/" TargetMode="External"/><Relationship Id="rId13" Type="http://schemas.openxmlformats.org/officeDocument/2006/relationships/hyperlink" Target="https://kis.bank.gov.ua/"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privatbank.ua/strahovaniye"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arx.com.ua/uploads//propozytsiia_elyky_12_01_2023.pdf"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privat24.ua/" TargetMode="External"/><Relationship Id="rId5" Type="http://schemas.openxmlformats.org/officeDocument/2006/relationships/footnotes" Target="footnotes.xml"/><Relationship Id="rId15" Type="http://schemas.openxmlformats.org/officeDocument/2006/relationships/hyperlink" Target="https://arx.com.ua/uploads//Propozytsiia_eLyky%20ARKS_25.12.2023_KEP.zip" TargetMode="External"/><Relationship Id="rId10" Type="http://schemas.openxmlformats.org/officeDocument/2006/relationships/hyperlink" Target="https://www.pb.ua"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bank.gov.ua/ua/consumer-protection" TargetMode="External"/><Relationship Id="rId14" Type="http://schemas.openxmlformats.org/officeDocument/2006/relationships/hyperlink" Target="https://arx.com.ua/uploads//Dodatok%201_e-Liky_E1mv24_21.06.24.zi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38</Pages>
  <Words>72232</Words>
  <Characters>41173</Characters>
  <Application>Microsoft Office Word</Application>
  <DocSecurity>0</DocSecurity>
  <Lines>343</Lines>
  <Paragraphs>226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Срібний Сергій (Sribnyi Serhii)</dc:creator>
  <cp:lastModifiedBy>Зуєнко Олександра (Olexandra Zuienko)</cp:lastModifiedBy>
  <cp:revision>10</cp:revision>
  <dcterms:created xsi:type="dcterms:W3CDTF">2024-12-24T07:58:00Z</dcterms:created>
  <dcterms:modified xsi:type="dcterms:W3CDTF">2025-01-07T11:15:00Z</dcterms:modified>
</cp:coreProperties>
</file>